
<file path=[Content_Types].xml><?xml version="1.0" encoding="utf-8"?>
<Types xmlns="http://schemas.openxmlformats.org/package/2006/content-types">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drawings/drawing1.xml" ContentType="application/vnd.openxmlformats-officedocument.drawingml.chartshapes+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BCD05A" w14:textId="77777777" w:rsidR="00A21FEE" w:rsidRPr="009F4989" w:rsidRDefault="00A21FEE">
      <w:pPr>
        <w:pStyle w:val="Rubrik"/>
      </w:pPr>
    </w:p>
    <w:p w14:paraId="2E91F2D3" w14:textId="77777777" w:rsidR="00A21FEE" w:rsidRPr="00A133CC" w:rsidRDefault="00A21FEE">
      <w:pPr>
        <w:pStyle w:val="Rubrik"/>
        <w:rPr>
          <w:color w:val="FF0000"/>
        </w:rPr>
      </w:pPr>
    </w:p>
    <w:p w14:paraId="301D523C" w14:textId="77777777" w:rsidR="00A21FEE" w:rsidRPr="001D1375" w:rsidRDefault="00A21FEE">
      <w:pPr>
        <w:pStyle w:val="Rubrik"/>
        <w:tabs>
          <w:tab w:val="left" w:pos="1701"/>
        </w:tabs>
      </w:pPr>
      <w:r w:rsidRPr="00A133CC">
        <w:rPr>
          <w:color w:val="FF0000"/>
        </w:rPr>
        <w:tab/>
      </w:r>
      <w:r w:rsidRPr="001D1375">
        <w:t>Förord</w:t>
      </w:r>
    </w:p>
    <w:p w14:paraId="6FE88982" w14:textId="77777777" w:rsidR="00A21FEE" w:rsidRPr="001D1375" w:rsidRDefault="00A21FEE">
      <w:pPr>
        <w:spacing w:line="280" w:lineRule="atLeast"/>
      </w:pPr>
    </w:p>
    <w:p w14:paraId="46F02588" w14:textId="77777777" w:rsidR="00A21FEE" w:rsidRPr="001D1375" w:rsidRDefault="00A21FEE">
      <w:pPr>
        <w:spacing w:line="280" w:lineRule="atLeast"/>
      </w:pPr>
    </w:p>
    <w:p w14:paraId="05DC9C11" w14:textId="77777777" w:rsidR="00A21FEE" w:rsidRPr="001D1375" w:rsidRDefault="00A21FEE">
      <w:pPr>
        <w:tabs>
          <w:tab w:val="left" w:pos="1701"/>
        </w:tabs>
        <w:spacing w:line="280" w:lineRule="atLeast"/>
        <w:ind w:left="1701" w:hanging="1304"/>
        <w:jc w:val="both"/>
      </w:pPr>
      <w:r w:rsidRPr="001D1375">
        <w:tab/>
        <w:t xml:space="preserve">Skellefteå kommun har en uttalad ambition att förebygga droganvändning bland </w:t>
      </w:r>
      <w:r w:rsidR="003D1F87" w:rsidRPr="001D1375">
        <w:t>skol</w:t>
      </w:r>
      <w:r w:rsidRPr="001D1375">
        <w:t>elever i kommunen. Det är därför viktigt att successivt utvärdera och utveckla det drogförebyggande arbetet.</w:t>
      </w:r>
      <w:r w:rsidRPr="001D1375">
        <w:tab/>
      </w:r>
    </w:p>
    <w:p w14:paraId="7B5BDA7D" w14:textId="77777777" w:rsidR="00A21FEE" w:rsidRPr="001D1375" w:rsidRDefault="00A21FEE">
      <w:pPr>
        <w:tabs>
          <w:tab w:val="left" w:pos="1701"/>
        </w:tabs>
        <w:spacing w:line="280" w:lineRule="atLeast"/>
      </w:pPr>
      <w:r w:rsidRPr="001D1375">
        <w:tab/>
      </w:r>
    </w:p>
    <w:p w14:paraId="0DD9F4F5" w14:textId="23A03C26" w:rsidR="00A21FEE" w:rsidRPr="001D1375" w:rsidRDefault="00A21FEE" w:rsidP="00B54E2D">
      <w:pPr>
        <w:tabs>
          <w:tab w:val="left" w:pos="1701"/>
        </w:tabs>
        <w:spacing w:line="280" w:lineRule="atLeast"/>
        <w:ind w:left="1701"/>
        <w:jc w:val="both"/>
      </w:pPr>
      <w:r w:rsidRPr="001D1375">
        <w:t>Un</w:t>
      </w:r>
      <w:r w:rsidR="00D75842" w:rsidRPr="001D1375">
        <w:t xml:space="preserve">dersökningen genomförs för </w:t>
      </w:r>
      <w:r w:rsidR="0009570C" w:rsidRPr="001D1375">
        <w:t>tjugo</w:t>
      </w:r>
      <w:r w:rsidR="009E4CF2">
        <w:t>åttonde</w:t>
      </w:r>
      <w:r w:rsidR="0047497F" w:rsidRPr="001D1375">
        <w:t xml:space="preserve"> </w:t>
      </w:r>
      <w:r w:rsidRPr="001D1375">
        <w:t>gången i Skellef</w:t>
      </w:r>
      <w:r w:rsidRPr="001D1375">
        <w:softHyphen/>
        <w:t xml:space="preserve">teå kommun. </w:t>
      </w:r>
      <w:r w:rsidR="00D75842" w:rsidRPr="001D1375">
        <w:t>Denna undersökning</w:t>
      </w:r>
      <w:r w:rsidRPr="001D1375">
        <w:t xml:space="preserve"> </w:t>
      </w:r>
      <w:r w:rsidR="00D75842" w:rsidRPr="001D1375">
        <w:t xml:space="preserve">genomförs även i </w:t>
      </w:r>
      <w:r w:rsidR="0051508C" w:rsidRPr="001D1375">
        <w:t xml:space="preserve">Norsjö, Malå, </w:t>
      </w:r>
      <w:r w:rsidRPr="001D1375">
        <w:t>Sorsele</w:t>
      </w:r>
      <w:r w:rsidR="0051508C" w:rsidRPr="001D1375">
        <w:t>, Lycksele</w:t>
      </w:r>
      <w:r w:rsidR="00414385" w:rsidRPr="001D1375">
        <w:t>,</w:t>
      </w:r>
      <w:r w:rsidR="0051508C" w:rsidRPr="001D1375">
        <w:t xml:space="preserve"> </w:t>
      </w:r>
      <w:r w:rsidR="000E0E25" w:rsidRPr="001D1375">
        <w:t>Vilhelmina samt</w:t>
      </w:r>
      <w:r w:rsidR="00414385" w:rsidRPr="001D1375">
        <w:t xml:space="preserve"> Arjeplog </w:t>
      </w:r>
      <w:r w:rsidRPr="001D1375">
        <w:t xml:space="preserve">kommun. </w:t>
      </w:r>
    </w:p>
    <w:p w14:paraId="7D97251B" w14:textId="77777777" w:rsidR="00A21FEE" w:rsidRPr="001D1375" w:rsidRDefault="00A21FEE">
      <w:pPr>
        <w:tabs>
          <w:tab w:val="left" w:pos="1701"/>
        </w:tabs>
        <w:spacing w:line="280" w:lineRule="atLeast"/>
        <w:ind w:left="1701"/>
        <w:jc w:val="both"/>
      </w:pPr>
    </w:p>
    <w:p w14:paraId="2A776F4D" w14:textId="77777777" w:rsidR="00A21FEE" w:rsidRPr="001D1375" w:rsidRDefault="00A21FEE">
      <w:pPr>
        <w:tabs>
          <w:tab w:val="left" w:pos="1701"/>
        </w:tabs>
        <w:spacing w:line="280" w:lineRule="atLeast"/>
        <w:ind w:left="1701"/>
        <w:jc w:val="both"/>
      </w:pPr>
      <w:r w:rsidRPr="001D1375">
        <w:t>Vi som har arbetat med unders</w:t>
      </w:r>
      <w:r w:rsidR="007757A3" w:rsidRPr="001D1375">
        <w:t>ökningen vill tacka ele</w:t>
      </w:r>
      <w:r w:rsidR="007757A3" w:rsidRPr="001D1375">
        <w:softHyphen/>
        <w:t>ver, skol</w:t>
      </w:r>
      <w:r w:rsidRPr="001D1375">
        <w:t xml:space="preserve">personal </w:t>
      </w:r>
      <w:r w:rsidR="007757A3" w:rsidRPr="001D1375">
        <w:t>samt övriga som gjort denna rapport möjlig</w:t>
      </w:r>
      <w:r w:rsidR="009F3B90" w:rsidRPr="001D1375">
        <w:t>.</w:t>
      </w:r>
    </w:p>
    <w:p w14:paraId="42F5A56E" w14:textId="77777777" w:rsidR="00A21FEE" w:rsidRPr="001D1375" w:rsidRDefault="00A21FEE">
      <w:pPr>
        <w:tabs>
          <w:tab w:val="left" w:pos="1701"/>
        </w:tabs>
        <w:spacing w:line="280" w:lineRule="atLeast"/>
        <w:jc w:val="both"/>
      </w:pPr>
      <w:r w:rsidRPr="001D1375">
        <w:tab/>
      </w:r>
    </w:p>
    <w:p w14:paraId="64D8393C" w14:textId="77777777" w:rsidR="00A21FEE" w:rsidRPr="001D1375" w:rsidRDefault="00A21FEE">
      <w:pPr>
        <w:tabs>
          <w:tab w:val="left" w:pos="1701"/>
        </w:tabs>
        <w:spacing w:line="280" w:lineRule="atLeast"/>
        <w:jc w:val="both"/>
      </w:pPr>
    </w:p>
    <w:p w14:paraId="5618AF8D" w14:textId="2B38A116" w:rsidR="00A21FEE" w:rsidRPr="001D1375" w:rsidRDefault="00270A9C">
      <w:pPr>
        <w:tabs>
          <w:tab w:val="left" w:pos="1701"/>
        </w:tabs>
        <w:spacing w:line="280" w:lineRule="atLeast"/>
        <w:jc w:val="both"/>
      </w:pPr>
      <w:r w:rsidRPr="001D1375">
        <w:tab/>
        <w:t>Skellefteå 20</w:t>
      </w:r>
      <w:r w:rsidR="00862CD9" w:rsidRPr="001D1375">
        <w:t>2</w:t>
      </w:r>
      <w:r w:rsidR="009E4CF2">
        <w:t>2</w:t>
      </w:r>
      <w:r w:rsidR="000A0D29" w:rsidRPr="001D1375">
        <w:t>-</w:t>
      </w:r>
      <w:r w:rsidR="008C7179" w:rsidRPr="001D1375">
        <w:t>12</w:t>
      </w:r>
      <w:r w:rsidR="00942552" w:rsidRPr="001D1375">
        <w:t>-</w:t>
      </w:r>
      <w:r w:rsidR="00A133CC" w:rsidRPr="001D1375">
        <w:t>0</w:t>
      </w:r>
      <w:r w:rsidR="009E4CF2">
        <w:t>7</w:t>
      </w:r>
    </w:p>
    <w:p w14:paraId="0C139EA0" w14:textId="77777777" w:rsidR="00A21FEE" w:rsidRPr="001D1375" w:rsidRDefault="00A21FEE">
      <w:pPr>
        <w:spacing w:line="280" w:lineRule="atLeast"/>
      </w:pPr>
    </w:p>
    <w:p w14:paraId="67B910E7" w14:textId="77777777" w:rsidR="00A26B61" w:rsidRPr="001D1375" w:rsidRDefault="00A21FEE" w:rsidP="008C7179">
      <w:pPr>
        <w:tabs>
          <w:tab w:val="left" w:pos="1701"/>
          <w:tab w:val="left" w:pos="4111"/>
        </w:tabs>
        <w:ind w:left="1304" w:hanging="1304"/>
      </w:pPr>
      <w:r w:rsidRPr="001D1375">
        <w:tab/>
      </w:r>
      <w:r w:rsidR="008C7179" w:rsidRPr="001D1375">
        <w:tab/>
      </w:r>
      <w:r w:rsidR="00B45AD5" w:rsidRPr="001D1375">
        <w:t>Anna Schönfeldt</w:t>
      </w:r>
      <w:r w:rsidR="006B402A" w:rsidRPr="001D1375">
        <w:t xml:space="preserve"> </w:t>
      </w:r>
      <w:r w:rsidR="008C7179" w:rsidRPr="001D1375">
        <w:tab/>
      </w:r>
      <w:r w:rsidR="008C7179" w:rsidRPr="001D1375">
        <w:tab/>
      </w:r>
      <w:r w:rsidR="006B402A" w:rsidRPr="001D1375">
        <w:t>Mattias Käller</w:t>
      </w:r>
      <w:r w:rsidR="00C07CD3" w:rsidRPr="001D1375">
        <w:tab/>
      </w:r>
      <w:r w:rsidR="006B402A" w:rsidRPr="001D1375">
        <w:t xml:space="preserve">               </w:t>
      </w:r>
      <w:r w:rsidR="00C07CD3" w:rsidRPr="001D1375">
        <w:tab/>
      </w:r>
      <w:r w:rsidR="006B402A" w:rsidRPr="001D1375">
        <w:t xml:space="preserve">        </w:t>
      </w:r>
      <w:r w:rsidR="00C07CD3" w:rsidRPr="001D1375">
        <w:tab/>
      </w:r>
      <w:r w:rsidR="006B402A" w:rsidRPr="001D1375">
        <w:t xml:space="preserve">       </w:t>
      </w:r>
    </w:p>
    <w:p w14:paraId="41CA5146" w14:textId="77777777" w:rsidR="00A26B61" w:rsidRPr="001D1375" w:rsidRDefault="00A26B61" w:rsidP="00A26B61">
      <w:pPr>
        <w:tabs>
          <w:tab w:val="left" w:pos="1701"/>
          <w:tab w:val="left" w:pos="4111"/>
        </w:tabs>
      </w:pPr>
      <w:r w:rsidRPr="001D1375">
        <w:tab/>
      </w:r>
      <w:r w:rsidR="008C7179" w:rsidRPr="001D1375">
        <w:t>FRIS</w:t>
      </w:r>
      <w:r w:rsidR="00C07CD3" w:rsidRPr="001D1375">
        <w:tab/>
      </w:r>
      <w:r w:rsidR="00C07CD3" w:rsidRPr="001D1375">
        <w:tab/>
      </w:r>
      <w:r w:rsidR="008C7179" w:rsidRPr="001D1375">
        <w:t>FRIS</w:t>
      </w:r>
      <w:r w:rsidRPr="001D1375">
        <w:tab/>
      </w:r>
      <w:r w:rsidRPr="001D1375">
        <w:tab/>
      </w:r>
    </w:p>
    <w:p w14:paraId="099CBEBA" w14:textId="77777777" w:rsidR="00A21FEE" w:rsidRPr="001D1375" w:rsidRDefault="00A26B61" w:rsidP="00A26B61">
      <w:pPr>
        <w:tabs>
          <w:tab w:val="left" w:pos="1701"/>
          <w:tab w:val="left" w:pos="4111"/>
        </w:tabs>
        <w:spacing w:line="280" w:lineRule="atLeast"/>
      </w:pPr>
      <w:r w:rsidRPr="001D1375">
        <w:tab/>
      </w:r>
      <w:r w:rsidRPr="001D1375">
        <w:tab/>
      </w:r>
      <w:r w:rsidRPr="001D1375">
        <w:tab/>
      </w:r>
      <w:r w:rsidRPr="001D1375">
        <w:tab/>
      </w:r>
    </w:p>
    <w:p w14:paraId="5D4DA64F" w14:textId="77777777" w:rsidR="00942552" w:rsidRPr="001D1375" w:rsidRDefault="00E63247" w:rsidP="00942552">
      <w:pPr>
        <w:tabs>
          <w:tab w:val="left" w:pos="1701"/>
          <w:tab w:val="left" w:pos="5245"/>
        </w:tabs>
      </w:pPr>
      <w:r w:rsidRPr="001D1375">
        <w:tab/>
      </w:r>
    </w:p>
    <w:p w14:paraId="06F1FC25" w14:textId="77777777" w:rsidR="00A21FEE" w:rsidRPr="001D1375" w:rsidRDefault="00937E13" w:rsidP="00937E13">
      <w:pPr>
        <w:tabs>
          <w:tab w:val="left" w:pos="1701"/>
          <w:tab w:val="left" w:pos="5245"/>
        </w:tabs>
      </w:pPr>
      <w:r w:rsidRPr="001D1375">
        <w:tab/>
      </w:r>
      <w:r w:rsidRPr="001D1375">
        <w:tab/>
      </w:r>
    </w:p>
    <w:p w14:paraId="0C62C9F2" w14:textId="77777777" w:rsidR="007A14DF" w:rsidRPr="007B4801" w:rsidRDefault="00E63247">
      <w:pPr>
        <w:tabs>
          <w:tab w:val="left" w:pos="1701"/>
          <w:tab w:val="left" w:pos="5954"/>
        </w:tabs>
      </w:pPr>
      <w:r w:rsidRPr="007B4801">
        <w:t xml:space="preserve">                                     </w:t>
      </w:r>
    </w:p>
    <w:p w14:paraId="44EA0CB9" w14:textId="77777777" w:rsidR="00A21FEE" w:rsidRPr="007B4801" w:rsidRDefault="00E63247">
      <w:pPr>
        <w:tabs>
          <w:tab w:val="left" w:pos="1701"/>
          <w:tab w:val="left" w:pos="5954"/>
        </w:tabs>
      </w:pPr>
      <w:r w:rsidRPr="007B4801">
        <w:t xml:space="preserve">                                                                                                                                 </w:t>
      </w:r>
    </w:p>
    <w:p w14:paraId="61F6FDCE" w14:textId="381D20B4" w:rsidR="00A21FEE" w:rsidRPr="007B4801" w:rsidRDefault="00D614C9" w:rsidP="007A14DF">
      <w:pPr>
        <w:tabs>
          <w:tab w:val="left" w:pos="1701"/>
          <w:tab w:val="left" w:pos="5954"/>
        </w:tabs>
        <w:jc w:val="center"/>
      </w:pPr>
      <w:r w:rsidRPr="007B4801">
        <w:rPr>
          <w:noProof/>
        </w:rPr>
        <w:drawing>
          <wp:inline distT="0" distB="0" distL="0" distR="0" wp14:anchorId="0A16D619" wp14:editId="4C49F8E0">
            <wp:extent cx="3346450" cy="2940050"/>
            <wp:effectExtent l="0" t="0" r="0" b="0"/>
            <wp:docPr id="1" name="Bild 1" descr="Logotyp Fris förebyggande rådet i Skellefte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d 1" descr="Logotyp Fris förebyggande rådet i Skellefteå"/>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46450" cy="2940050"/>
                    </a:xfrm>
                    <a:prstGeom prst="rect">
                      <a:avLst/>
                    </a:prstGeom>
                    <a:noFill/>
                    <a:ln>
                      <a:noFill/>
                    </a:ln>
                  </pic:spPr>
                </pic:pic>
              </a:graphicData>
            </a:graphic>
          </wp:inline>
        </w:drawing>
      </w:r>
    </w:p>
    <w:p w14:paraId="5B73B78D" w14:textId="77777777" w:rsidR="00A21FEE" w:rsidRPr="007B4801" w:rsidRDefault="00A21FEE">
      <w:pPr>
        <w:pStyle w:val="Rubrik7"/>
      </w:pPr>
      <w:r w:rsidRPr="007B4801">
        <w:br w:type="page"/>
      </w:r>
      <w:r w:rsidRPr="007B4801">
        <w:lastRenderedPageBreak/>
        <w:t>Innehållsförteckning</w:t>
      </w:r>
    </w:p>
    <w:p w14:paraId="015595C3" w14:textId="77777777" w:rsidR="00C62251" w:rsidRPr="004A68A7" w:rsidRDefault="00973AA3">
      <w:pPr>
        <w:pStyle w:val="Innehll1"/>
        <w:tabs>
          <w:tab w:val="right" w:leader="dot" w:pos="9062"/>
        </w:tabs>
        <w:rPr>
          <w:b w:val="0"/>
          <w:caps w:val="0"/>
          <w:noProof/>
          <w:sz w:val="24"/>
          <w:szCs w:val="24"/>
        </w:rPr>
      </w:pPr>
      <w:r w:rsidRPr="004A68A7">
        <w:rPr>
          <w:b w:val="0"/>
          <w:caps w:val="0"/>
          <w:sz w:val="24"/>
          <w:szCs w:val="24"/>
        </w:rPr>
        <w:fldChar w:fldCharType="begin"/>
      </w:r>
      <w:r w:rsidRPr="004A68A7">
        <w:rPr>
          <w:b w:val="0"/>
          <w:caps w:val="0"/>
          <w:sz w:val="24"/>
          <w:szCs w:val="24"/>
        </w:rPr>
        <w:instrText xml:space="preserve"> TOC \o "1-3" \h \z \u </w:instrText>
      </w:r>
      <w:r w:rsidRPr="004A68A7">
        <w:rPr>
          <w:b w:val="0"/>
          <w:caps w:val="0"/>
          <w:sz w:val="24"/>
          <w:szCs w:val="24"/>
        </w:rPr>
        <w:fldChar w:fldCharType="separate"/>
      </w:r>
      <w:hyperlink w:anchor="_Toc310239094" w:history="1">
        <w:r w:rsidR="004A68A7" w:rsidRPr="004A68A7">
          <w:rPr>
            <w:rStyle w:val="Hyperlnk"/>
            <w:noProof/>
            <w:color w:val="auto"/>
          </w:rPr>
          <w:t>Innehållsförteckning</w:t>
        </w:r>
      </w:hyperlink>
    </w:p>
    <w:p w14:paraId="4B5EFEC7" w14:textId="77777777" w:rsidR="00C62251" w:rsidRPr="004A68A7" w:rsidRDefault="00927063">
      <w:pPr>
        <w:pStyle w:val="Innehll1"/>
        <w:tabs>
          <w:tab w:val="right" w:leader="dot" w:pos="9062"/>
        </w:tabs>
        <w:rPr>
          <w:b w:val="0"/>
          <w:caps w:val="0"/>
          <w:noProof/>
          <w:sz w:val="24"/>
          <w:szCs w:val="24"/>
        </w:rPr>
      </w:pPr>
      <w:hyperlink w:anchor="_Toc310239095" w:history="1">
        <w:r w:rsidR="00C62251" w:rsidRPr="004A68A7">
          <w:rPr>
            <w:rStyle w:val="Hyperlnk"/>
            <w:noProof/>
            <w:color w:val="auto"/>
          </w:rPr>
          <w:t>Sammanfattning</w:t>
        </w:r>
        <w:r w:rsidR="00C62251" w:rsidRPr="004A68A7">
          <w:rPr>
            <w:noProof/>
            <w:webHidden/>
          </w:rPr>
          <w:tab/>
        </w:r>
        <w:r w:rsidR="00C62251" w:rsidRPr="004A68A7">
          <w:rPr>
            <w:noProof/>
            <w:webHidden/>
          </w:rPr>
          <w:fldChar w:fldCharType="begin"/>
        </w:r>
        <w:r w:rsidR="00C62251" w:rsidRPr="004A68A7">
          <w:rPr>
            <w:noProof/>
            <w:webHidden/>
          </w:rPr>
          <w:instrText xml:space="preserve"> PAGEREF _Toc310239095 \h </w:instrText>
        </w:r>
        <w:r w:rsidR="00C62251" w:rsidRPr="004A68A7">
          <w:rPr>
            <w:noProof/>
            <w:webHidden/>
          </w:rPr>
        </w:r>
        <w:r w:rsidR="00C62251" w:rsidRPr="004A68A7">
          <w:rPr>
            <w:noProof/>
            <w:webHidden/>
          </w:rPr>
          <w:fldChar w:fldCharType="separate"/>
        </w:r>
        <w:r w:rsidR="00C4169E">
          <w:rPr>
            <w:noProof/>
            <w:webHidden/>
          </w:rPr>
          <w:t>3</w:t>
        </w:r>
        <w:r w:rsidR="00C62251" w:rsidRPr="004A68A7">
          <w:rPr>
            <w:noProof/>
            <w:webHidden/>
          </w:rPr>
          <w:fldChar w:fldCharType="end"/>
        </w:r>
      </w:hyperlink>
    </w:p>
    <w:p w14:paraId="16610731" w14:textId="495764B7" w:rsidR="00C62251" w:rsidRPr="004A68A7" w:rsidRDefault="00927063">
      <w:pPr>
        <w:pStyle w:val="Innehll1"/>
        <w:tabs>
          <w:tab w:val="right" w:leader="dot" w:pos="9062"/>
        </w:tabs>
        <w:rPr>
          <w:b w:val="0"/>
          <w:caps w:val="0"/>
          <w:noProof/>
          <w:sz w:val="24"/>
          <w:szCs w:val="24"/>
        </w:rPr>
      </w:pPr>
      <w:hyperlink w:anchor="_Toc310239096" w:history="1">
        <w:r w:rsidR="00C62251" w:rsidRPr="004A68A7">
          <w:rPr>
            <w:rStyle w:val="Hyperlnk"/>
            <w:noProof/>
            <w:color w:val="auto"/>
          </w:rPr>
          <w:t>1. Inledning</w:t>
        </w:r>
        <w:r w:rsidR="00C62251" w:rsidRPr="004A68A7">
          <w:rPr>
            <w:noProof/>
            <w:webHidden/>
          </w:rPr>
          <w:tab/>
        </w:r>
        <w:r w:rsidR="00932692">
          <w:rPr>
            <w:noProof/>
            <w:webHidden/>
          </w:rPr>
          <w:t>6</w:t>
        </w:r>
      </w:hyperlink>
    </w:p>
    <w:p w14:paraId="235D9B26" w14:textId="2B50794A" w:rsidR="00C62251" w:rsidRPr="004A68A7" w:rsidRDefault="00927063">
      <w:pPr>
        <w:pStyle w:val="Innehll2"/>
        <w:tabs>
          <w:tab w:val="right" w:leader="dot" w:pos="9062"/>
        </w:tabs>
        <w:rPr>
          <w:smallCaps w:val="0"/>
          <w:noProof/>
          <w:sz w:val="24"/>
          <w:szCs w:val="24"/>
        </w:rPr>
      </w:pPr>
      <w:hyperlink w:anchor="_Toc310239097" w:history="1">
        <w:r w:rsidR="00C62251" w:rsidRPr="004A68A7">
          <w:rPr>
            <w:rStyle w:val="Hyperlnk"/>
            <w:noProof/>
            <w:color w:val="auto"/>
          </w:rPr>
          <w:t>1.1 Bakgrund</w:t>
        </w:r>
        <w:r w:rsidR="00C62251" w:rsidRPr="004A68A7">
          <w:rPr>
            <w:noProof/>
            <w:webHidden/>
          </w:rPr>
          <w:tab/>
        </w:r>
        <w:r w:rsidR="00932692">
          <w:rPr>
            <w:noProof/>
            <w:webHidden/>
          </w:rPr>
          <w:t>6</w:t>
        </w:r>
      </w:hyperlink>
    </w:p>
    <w:p w14:paraId="5915CB0F" w14:textId="2E922ED6" w:rsidR="00C62251" w:rsidRPr="004A68A7" w:rsidRDefault="00927063">
      <w:pPr>
        <w:pStyle w:val="Innehll2"/>
        <w:tabs>
          <w:tab w:val="right" w:leader="dot" w:pos="9062"/>
        </w:tabs>
        <w:rPr>
          <w:smallCaps w:val="0"/>
          <w:noProof/>
          <w:sz w:val="24"/>
          <w:szCs w:val="24"/>
        </w:rPr>
      </w:pPr>
      <w:hyperlink w:anchor="_Toc310239098" w:history="1">
        <w:r w:rsidR="00C62251" w:rsidRPr="004A68A7">
          <w:rPr>
            <w:rStyle w:val="Hyperlnk"/>
            <w:noProof/>
            <w:color w:val="auto"/>
          </w:rPr>
          <w:t>1.2 Syfte</w:t>
        </w:r>
        <w:r w:rsidR="00C62251" w:rsidRPr="004A68A7">
          <w:rPr>
            <w:noProof/>
            <w:webHidden/>
          </w:rPr>
          <w:tab/>
        </w:r>
        <w:r w:rsidR="00932692">
          <w:rPr>
            <w:noProof/>
            <w:webHidden/>
          </w:rPr>
          <w:t>6</w:t>
        </w:r>
      </w:hyperlink>
    </w:p>
    <w:p w14:paraId="341BD884" w14:textId="701ED052" w:rsidR="00C62251" w:rsidRPr="004A68A7" w:rsidRDefault="00927063">
      <w:pPr>
        <w:pStyle w:val="Innehll2"/>
        <w:tabs>
          <w:tab w:val="right" w:leader="dot" w:pos="9062"/>
        </w:tabs>
        <w:rPr>
          <w:smallCaps w:val="0"/>
          <w:noProof/>
          <w:sz w:val="24"/>
          <w:szCs w:val="24"/>
        </w:rPr>
      </w:pPr>
      <w:hyperlink w:anchor="_Toc310239099" w:history="1">
        <w:r w:rsidR="00C62251" w:rsidRPr="004A68A7">
          <w:rPr>
            <w:rStyle w:val="Hyperlnk"/>
            <w:noProof/>
            <w:color w:val="auto"/>
          </w:rPr>
          <w:t>1.3 Metoder</w:t>
        </w:r>
        <w:r w:rsidR="00C62251" w:rsidRPr="004A68A7">
          <w:rPr>
            <w:noProof/>
            <w:webHidden/>
          </w:rPr>
          <w:tab/>
        </w:r>
        <w:r w:rsidR="00932692">
          <w:rPr>
            <w:noProof/>
            <w:webHidden/>
          </w:rPr>
          <w:t>6</w:t>
        </w:r>
      </w:hyperlink>
    </w:p>
    <w:p w14:paraId="2B4E002B" w14:textId="2AD48437" w:rsidR="00C62251" w:rsidRPr="004A68A7" w:rsidRDefault="00927063">
      <w:pPr>
        <w:pStyle w:val="Innehll2"/>
        <w:tabs>
          <w:tab w:val="right" w:leader="dot" w:pos="9062"/>
        </w:tabs>
        <w:rPr>
          <w:smallCaps w:val="0"/>
          <w:noProof/>
          <w:sz w:val="24"/>
          <w:szCs w:val="24"/>
        </w:rPr>
      </w:pPr>
      <w:hyperlink w:anchor="_Toc310239100" w:history="1">
        <w:r w:rsidR="00C62251" w:rsidRPr="004A68A7">
          <w:rPr>
            <w:rStyle w:val="Hyperlnk"/>
            <w:noProof/>
            <w:color w:val="auto"/>
          </w:rPr>
          <w:t>1.4 Underlaget</w:t>
        </w:r>
        <w:r w:rsidR="00C62251" w:rsidRPr="004A68A7">
          <w:rPr>
            <w:noProof/>
            <w:webHidden/>
          </w:rPr>
          <w:tab/>
        </w:r>
        <w:r w:rsidR="00932692">
          <w:rPr>
            <w:noProof/>
            <w:webHidden/>
          </w:rPr>
          <w:t>8</w:t>
        </w:r>
      </w:hyperlink>
    </w:p>
    <w:p w14:paraId="6A693EA5" w14:textId="108A62C6" w:rsidR="00C62251" w:rsidRPr="004A68A7" w:rsidRDefault="00927063">
      <w:pPr>
        <w:pStyle w:val="Innehll2"/>
        <w:tabs>
          <w:tab w:val="right" w:leader="dot" w:pos="9062"/>
        </w:tabs>
        <w:rPr>
          <w:smallCaps w:val="0"/>
          <w:noProof/>
          <w:sz w:val="24"/>
          <w:szCs w:val="24"/>
        </w:rPr>
      </w:pPr>
      <w:hyperlink w:anchor="_Toc310239101" w:history="1">
        <w:r w:rsidR="00C62251" w:rsidRPr="004A68A7">
          <w:rPr>
            <w:rStyle w:val="Hyperlnk"/>
            <w:noProof/>
            <w:color w:val="auto"/>
          </w:rPr>
          <w:t>1.5 Definitioner</w:t>
        </w:r>
        <w:r w:rsidR="00C62251" w:rsidRPr="004A68A7">
          <w:rPr>
            <w:noProof/>
            <w:webHidden/>
          </w:rPr>
          <w:tab/>
        </w:r>
        <w:r w:rsidR="00932692">
          <w:rPr>
            <w:noProof/>
            <w:webHidden/>
          </w:rPr>
          <w:t>9</w:t>
        </w:r>
      </w:hyperlink>
    </w:p>
    <w:p w14:paraId="629535A7" w14:textId="325EE39C" w:rsidR="00C62251" w:rsidRPr="004A68A7" w:rsidRDefault="00927063">
      <w:pPr>
        <w:pStyle w:val="Innehll1"/>
        <w:tabs>
          <w:tab w:val="right" w:leader="dot" w:pos="9062"/>
        </w:tabs>
        <w:rPr>
          <w:b w:val="0"/>
          <w:caps w:val="0"/>
          <w:noProof/>
          <w:sz w:val="24"/>
          <w:szCs w:val="24"/>
        </w:rPr>
      </w:pPr>
      <w:hyperlink w:anchor="_Toc310239102" w:history="1">
        <w:r w:rsidR="00C62251" w:rsidRPr="004A68A7">
          <w:rPr>
            <w:rStyle w:val="Hyperlnk"/>
            <w:noProof/>
            <w:color w:val="auto"/>
          </w:rPr>
          <w:t>2. Resultat år 9</w:t>
        </w:r>
        <w:r w:rsidR="00C62251" w:rsidRPr="004A68A7">
          <w:rPr>
            <w:noProof/>
            <w:webHidden/>
          </w:rPr>
          <w:tab/>
        </w:r>
        <w:r w:rsidR="0038738E">
          <w:rPr>
            <w:noProof/>
            <w:webHidden/>
          </w:rPr>
          <w:t>10</w:t>
        </w:r>
      </w:hyperlink>
    </w:p>
    <w:p w14:paraId="11382F39" w14:textId="4AC9B0A1" w:rsidR="00C62251" w:rsidRPr="004A68A7" w:rsidRDefault="00927063">
      <w:pPr>
        <w:pStyle w:val="Innehll2"/>
        <w:tabs>
          <w:tab w:val="right" w:leader="dot" w:pos="9062"/>
        </w:tabs>
        <w:rPr>
          <w:smallCaps w:val="0"/>
          <w:noProof/>
          <w:sz w:val="24"/>
          <w:szCs w:val="24"/>
        </w:rPr>
      </w:pPr>
      <w:hyperlink w:anchor="_Toc310239103" w:history="1">
        <w:r w:rsidR="00C62251" w:rsidRPr="004A68A7">
          <w:rPr>
            <w:rStyle w:val="Hyperlnk"/>
            <w:noProof/>
            <w:color w:val="auto"/>
          </w:rPr>
          <w:t>2.1 Elevernas sociala situation</w:t>
        </w:r>
        <w:r w:rsidR="00C62251" w:rsidRPr="004A68A7">
          <w:rPr>
            <w:noProof/>
            <w:webHidden/>
          </w:rPr>
          <w:tab/>
        </w:r>
        <w:r w:rsidR="00C62251" w:rsidRPr="004A68A7">
          <w:rPr>
            <w:noProof/>
            <w:webHidden/>
          </w:rPr>
          <w:fldChar w:fldCharType="begin"/>
        </w:r>
        <w:r w:rsidR="00C62251" w:rsidRPr="004A68A7">
          <w:rPr>
            <w:noProof/>
            <w:webHidden/>
          </w:rPr>
          <w:instrText xml:space="preserve"> PAGEREF _Toc310239103 \h </w:instrText>
        </w:r>
        <w:r w:rsidR="00C62251" w:rsidRPr="004A68A7">
          <w:rPr>
            <w:noProof/>
            <w:webHidden/>
          </w:rPr>
        </w:r>
        <w:r w:rsidR="00C62251" w:rsidRPr="004A68A7">
          <w:rPr>
            <w:noProof/>
            <w:webHidden/>
          </w:rPr>
          <w:fldChar w:fldCharType="separate"/>
        </w:r>
        <w:r w:rsidR="00C4169E">
          <w:rPr>
            <w:noProof/>
            <w:webHidden/>
          </w:rPr>
          <w:t>1</w:t>
        </w:r>
        <w:r w:rsidR="0038738E">
          <w:rPr>
            <w:noProof/>
            <w:webHidden/>
          </w:rPr>
          <w:t>0</w:t>
        </w:r>
        <w:r w:rsidR="00C62251" w:rsidRPr="004A68A7">
          <w:rPr>
            <w:noProof/>
            <w:webHidden/>
          </w:rPr>
          <w:fldChar w:fldCharType="end"/>
        </w:r>
      </w:hyperlink>
    </w:p>
    <w:p w14:paraId="3378523C" w14:textId="64E0DF52" w:rsidR="00C62251" w:rsidRPr="004A68A7" w:rsidRDefault="00927063">
      <w:pPr>
        <w:pStyle w:val="Innehll2"/>
        <w:tabs>
          <w:tab w:val="right" w:leader="dot" w:pos="9062"/>
        </w:tabs>
        <w:rPr>
          <w:smallCaps w:val="0"/>
          <w:noProof/>
          <w:sz w:val="24"/>
          <w:szCs w:val="24"/>
        </w:rPr>
      </w:pPr>
      <w:hyperlink w:anchor="_Toc310239104" w:history="1">
        <w:r w:rsidR="00C62251" w:rsidRPr="004A68A7">
          <w:rPr>
            <w:rStyle w:val="Hyperlnk"/>
            <w:noProof/>
            <w:color w:val="auto"/>
          </w:rPr>
          <w:t>2.2 Elevernas droganvändning</w:t>
        </w:r>
        <w:r w:rsidR="00C62251" w:rsidRPr="004A68A7">
          <w:rPr>
            <w:noProof/>
            <w:webHidden/>
          </w:rPr>
          <w:tab/>
        </w:r>
        <w:r w:rsidR="00C62251" w:rsidRPr="004A68A7">
          <w:rPr>
            <w:noProof/>
            <w:webHidden/>
          </w:rPr>
          <w:fldChar w:fldCharType="begin"/>
        </w:r>
        <w:r w:rsidR="00C62251" w:rsidRPr="004A68A7">
          <w:rPr>
            <w:noProof/>
            <w:webHidden/>
          </w:rPr>
          <w:instrText xml:space="preserve"> PAGEREF _Toc310239104 \h </w:instrText>
        </w:r>
        <w:r w:rsidR="00C62251" w:rsidRPr="004A68A7">
          <w:rPr>
            <w:noProof/>
            <w:webHidden/>
          </w:rPr>
        </w:r>
        <w:r w:rsidR="00C62251" w:rsidRPr="004A68A7">
          <w:rPr>
            <w:noProof/>
            <w:webHidden/>
          </w:rPr>
          <w:fldChar w:fldCharType="separate"/>
        </w:r>
        <w:r w:rsidR="00C4169E">
          <w:rPr>
            <w:noProof/>
            <w:webHidden/>
          </w:rPr>
          <w:t>1</w:t>
        </w:r>
        <w:r w:rsidR="0038738E">
          <w:rPr>
            <w:noProof/>
            <w:webHidden/>
          </w:rPr>
          <w:t>1</w:t>
        </w:r>
        <w:r w:rsidR="00C62251" w:rsidRPr="004A68A7">
          <w:rPr>
            <w:noProof/>
            <w:webHidden/>
          </w:rPr>
          <w:fldChar w:fldCharType="end"/>
        </w:r>
      </w:hyperlink>
    </w:p>
    <w:p w14:paraId="29F787F0" w14:textId="4E36C046" w:rsidR="00C62251" w:rsidRPr="004A68A7" w:rsidRDefault="00927063">
      <w:pPr>
        <w:pStyle w:val="Innehll2"/>
        <w:tabs>
          <w:tab w:val="right" w:leader="dot" w:pos="9062"/>
        </w:tabs>
        <w:rPr>
          <w:smallCaps w:val="0"/>
          <w:noProof/>
          <w:sz w:val="24"/>
          <w:szCs w:val="24"/>
        </w:rPr>
      </w:pPr>
      <w:hyperlink w:anchor="_Toc310239105" w:history="1">
        <w:r w:rsidR="00C62251" w:rsidRPr="004A68A7">
          <w:rPr>
            <w:rStyle w:val="Hyperlnk"/>
            <w:noProof/>
            <w:color w:val="auto"/>
          </w:rPr>
          <w:t>2.2.1 Tobak</w:t>
        </w:r>
        <w:r w:rsidR="00C62251" w:rsidRPr="004A68A7">
          <w:rPr>
            <w:noProof/>
            <w:webHidden/>
          </w:rPr>
          <w:tab/>
        </w:r>
        <w:r w:rsidR="00C62251" w:rsidRPr="004A68A7">
          <w:rPr>
            <w:noProof/>
            <w:webHidden/>
          </w:rPr>
          <w:fldChar w:fldCharType="begin"/>
        </w:r>
        <w:r w:rsidR="00C62251" w:rsidRPr="004A68A7">
          <w:rPr>
            <w:noProof/>
            <w:webHidden/>
          </w:rPr>
          <w:instrText xml:space="preserve"> PAGEREF _Toc310239105 \h </w:instrText>
        </w:r>
        <w:r w:rsidR="00C62251" w:rsidRPr="004A68A7">
          <w:rPr>
            <w:noProof/>
            <w:webHidden/>
          </w:rPr>
        </w:r>
        <w:r w:rsidR="00C62251" w:rsidRPr="004A68A7">
          <w:rPr>
            <w:noProof/>
            <w:webHidden/>
          </w:rPr>
          <w:fldChar w:fldCharType="separate"/>
        </w:r>
        <w:r w:rsidR="00C4169E">
          <w:rPr>
            <w:noProof/>
            <w:webHidden/>
          </w:rPr>
          <w:t>1</w:t>
        </w:r>
        <w:r w:rsidR="0038738E">
          <w:rPr>
            <w:noProof/>
            <w:webHidden/>
          </w:rPr>
          <w:t>1</w:t>
        </w:r>
        <w:r w:rsidR="00C62251" w:rsidRPr="004A68A7">
          <w:rPr>
            <w:noProof/>
            <w:webHidden/>
          </w:rPr>
          <w:fldChar w:fldCharType="end"/>
        </w:r>
      </w:hyperlink>
    </w:p>
    <w:p w14:paraId="1826C840" w14:textId="7DC588E8" w:rsidR="00C62251" w:rsidRPr="004A68A7" w:rsidRDefault="00927063">
      <w:pPr>
        <w:pStyle w:val="Innehll2"/>
        <w:tabs>
          <w:tab w:val="right" w:leader="dot" w:pos="9062"/>
        </w:tabs>
        <w:rPr>
          <w:smallCaps w:val="0"/>
          <w:noProof/>
          <w:sz w:val="24"/>
          <w:szCs w:val="24"/>
        </w:rPr>
      </w:pPr>
      <w:hyperlink w:anchor="_Toc310239106" w:history="1">
        <w:r w:rsidR="00C62251" w:rsidRPr="004A68A7">
          <w:rPr>
            <w:rStyle w:val="Hyperlnk"/>
            <w:noProof/>
            <w:color w:val="auto"/>
          </w:rPr>
          <w:t>2.2.2 Alkohol</w:t>
        </w:r>
        <w:r w:rsidR="00C62251" w:rsidRPr="004A68A7">
          <w:rPr>
            <w:noProof/>
            <w:webHidden/>
          </w:rPr>
          <w:tab/>
        </w:r>
        <w:r w:rsidR="00C62251" w:rsidRPr="004A68A7">
          <w:rPr>
            <w:noProof/>
            <w:webHidden/>
          </w:rPr>
          <w:fldChar w:fldCharType="begin"/>
        </w:r>
        <w:r w:rsidR="00C62251" w:rsidRPr="004A68A7">
          <w:rPr>
            <w:noProof/>
            <w:webHidden/>
          </w:rPr>
          <w:instrText xml:space="preserve"> PAGEREF _Toc310239106 \h </w:instrText>
        </w:r>
        <w:r w:rsidR="00C62251" w:rsidRPr="004A68A7">
          <w:rPr>
            <w:noProof/>
            <w:webHidden/>
          </w:rPr>
        </w:r>
        <w:r w:rsidR="00C62251" w:rsidRPr="004A68A7">
          <w:rPr>
            <w:noProof/>
            <w:webHidden/>
          </w:rPr>
          <w:fldChar w:fldCharType="separate"/>
        </w:r>
        <w:r w:rsidR="00C4169E">
          <w:rPr>
            <w:noProof/>
            <w:webHidden/>
          </w:rPr>
          <w:t>1</w:t>
        </w:r>
        <w:r w:rsidR="0038738E">
          <w:rPr>
            <w:noProof/>
            <w:webHidden/>
          </w:rPr>
          <w:t>3</w:t>
        </w:r>
        <w:r w:rsidR="00C62251" w:rsidRPr="004A68A7">
          <w:rPr>
            <w:noProof/>
            <w:webHidden/>
          </w:rPr>
          <w:fldChar w:fldCharType="end"/>
        </w:r>
      </w:hyperlink>
    </w:p>
    <w:p w14:paraId="22DCEC5C" w14:textId="21B50FEA" w:rsidR="00C62251" w:rsidRPr="004A68A7" w:rsidRDefault="00927063">
      <w:pPr>
        <w:pStyle w:val="Innehll2"/>
        <w:tabs>
          <w:tab w:val="right" w:leader="dot" w:pos="9062"/>
        </w:tabs>
        <w:rPr>
          <w:smallCaps w:val="0"/>
          <w:noProof/>
          <w:sz w:val="24"/>
          <w:szCs w:val="24"/>
        </w:rPr>
      </w:pPr>
      <w:hyperlink w:anchor="_Toc310239107" w:history="1">
        <w:r w:rsidR="00C62251" w:rsidRPr="004A68A7">
          <w:rPr>
            <w:rStyle w:val="Hyperlnk"/>
            <w:noProof/>
            <w:color w:val="auto"/>
          </w:rPr>
          <w:t>2.2.3 Narkotika</w:t>
        </w:r>
        <w:r w:rsidR="00C62251" w:rsidRPr="004A68A7">
          <w:rPr>
            <w:noProof/>
            <w:webHidden/>
          </w:rPr>
          <w:tab/>
        </w:r>
        <w:r w:rsidR="00C62251" w:rsidRPr="004A68A7">
          <w:rPr>
            <w:noProof/>
            <w:webHidden/>
          </w:rPr>
          <w:fldChar w:fldCharType="begin"/>
        </w:r>
        <w:r w:rsidR="00C62251" w:rsidRPr="004A68A7">
          <w:rPr>
            <w:noProof/>
            <w:webHidden/>
          </w:rPr>
          <w:instrText xml:space="preserve"> PAGEREF _Toc310239107 \h </w:instrText>
        </w:r>
        <w:r w:rsidR="00C62251" w:rsidRPr="004A68A7">
          <w:rPr>
            <w:noProof/>
            <w:webHidden/>
          </w:rPr>
        </w:r>
        <w:r w:rsidR="00C62251" w:rsidRPr="004A68A7">
          <w:rPr>
            <w:noProof/>
            <w:webHidden/>
          </w:rPr>
          <w:fldChar w:fldCharType="separate"/>
        </w:r>
        <w:r w:rsidR="00C4169E">
          <w:rPr>
            <w:noProof/>
            <w:webHidden/>
          </w:rPr>
          <w:t>1</w:t>
        </w:r>
        <w:r w:rsidR="0038738E">
          <w:rPr>
            <w:noProof/>
            <w:webHidden/>
          </w:rPr>
          <w:t>5</w:t>
        </w:r>
        <w:r w:rsidR="00C62251" w:rsidRPr="004A68A7">
          <w:rPr>
            <w:noProof/>
            <w:webHidden/>
          </w:rPr>
          <w:fldChar w:fldCharType="end"/>
        </w:r>
      </w:hyperlink>
    </w:p>
    <w:p w14:paraId="1064463D" w14:textId="69992184" w:rsidR="00C62251" w:rsidRPr="004A68A7" w:rsidRDefault="00927063">
      <w:pPr>
        <w:pStyle w:val="Innehll2"/>
        <w:tabs>
          <w:tab w:val="right" w:leader="dot" w:pos="9062"/>
        </w:tabs>
        <w:rPr>
          <w:smallCaps w:val="0"/>
          <w:noProof/>
          <w:sz w:val="24"/>
          <w:szCs w:val="24"/>
        </w:rPr>
      </w:pPr>
      <w:hyperlink w:anchor="_Toc310239108" w:history="1">
        <w:r w:rsidR="00C62251" w:rsidRPr="004A68A7">
          <w:rPr>
            <w:rStyle w:val="Hyperlnk"/>
            <w:noProof/>
            <w:color w:val="auto"/>
          </w:rPr>
          <w:t>2.2.4 Andra berusningssätt</w:t>
        </w:r>
        <w:r w:rsidR="00C62251" w:rsidRPr="004A68A7">
          <w:rPr>
            <w:noProof/>
            <w:webHidden/>
          </w:rPr>
          <w:tab/>
        </w:r>
        <w:r w:rsidR="00C62251" w:rsidRPr="004A68A7">
          <w:rPr>
            <w:noProof/>
            <w:webHidden/>
          </w:rPr>
          <w:fldChar w:fldCharType="begin"/>
        </w:r>
        <w:r w:rsidR="00C62251" w:rsidRPr="004A68A7">
          <w:rPr>
            <w:noProof/>
            <w:webHidden/>
          </w:rPr>
          <w:instrText xml:space="preserve"> PAGEREF _Toc310239108 \h </w:instrText>
        </w:r>
        <w:r w:rsidR="00C62251" w:rsidRPr="004A68A7">
          <w:rPr>
            <w:noProof/>
            <w:webHidden/>
          </w:rPr>
        </w:r>
        <w:r w:rsidR="00C62251" w:rsidRPr="004A68A7">
          <w:rPr>
            <w:noProof/>
            <w:webHidden/>
          </w:rPr>
          <w:fldChar w:fldCharType="separate"/>
        </w:r>
        <w:r w:rsidR="00C4169E">
          <w:rPr>
            <w:noProof/>
            <w:webHidden/>
          </w:rPr>
          <w:t>1</w:t>
        </w:r>
        <w:r w:rsidR="0038738E">
          <w:rPr>
            <w:noProof/>
            <w:webHidden/>
          </w:rPr>
          <w:t>5</w:t>
        </w:r>
        <w:r w:rsidR="00C62251" w:rsidRPr="004A68A7">
          <w:rPr>
            <w:noProof/>
            <w:webHidden/>
          </w:rPr>
          <w:fldChar w:fldCharType="end"/>
        </w:r>
      </w:hyperlink>
    </w:p>
    <w:p w14:paraId="71E74A34" w14:textId="64E53382" w:rsidR="00C62251" w:rsidRPr="004A68A7" w:rsidRDefault="00927063">
      <w:pPr>
        <w:pStyle w:val="Innehll2"/>
        <w:tabs>
          <w:tab w:val="right" w:leader="dot" w:pos="9062"/>
        </w:tabs>
        <w:rPr>
          <w:smallCaps w:val="0"/>
          <w:noProof/>
          <w:sz w:val="24"/>
          <w:szCs w:val="24"/>
        </w:rPr>
      </w:pPr>
      <w:hyperlink w:anchor="_Toc310239109" w:history="1">
        <w:r w:rsidR="00C62251" w:rsidRPr="004A68A7">
          <w:rPr>
            <w:rStyle w:val="Hyperlnk"/>
            <w:noProof/>
            <w:color w:val="auto"/>
          </w:rPr>
          <w:t>2.2.5 Föräldrars förhållningssätt</w:t>
        </w:r>
        <w:r w:rsidR="00C62251" w:rsidRPr="004A68A7">
          <w:rPr>
            <w:noProof/>
            <w:webHidden/>
          </w:rPr>
          <w:tab/>
        </w:r>
        <w:r w:rsidR="00C62251" w:rsidRPr="004A68A7">
          <w:rPr>
            <w:noProof/>
            <w:webHidden/>
          </w:rPr>
          <w:fldChar w:fldCharType="begin"/>
        </w:r>
        <w:r w:rsidR="00C62251" w:rsidRPr="004A68A7">
          <w:rPr>
            <w:noProof/>
            <w:webHidden/>
          </w:rPr>
          <w:instrText xml:space="preserve"> PAGEREF _Toc310239109 \h </w:instrText>
        </w:r>
        <w:r w:rsidR="00C62251" w:rsidRPr="004A68A7">
          <w:rPr>
            <w:noProof/>
            <w:webHidden/>
          </w:rPr>
        </w:r>
        <w:r w:rsidR="00C62251" w:rsidRPr="004A68A7">
          <w:rPr>
            <w:noProof/>
            <w:webHidden/>
          </w:rPr>
          <w:fldChar w:fldCharType="separate"/>
        </w:r>
        <w:r w:rsidR="00C4169E">
          <w:rPr>
            <w:noProof/>
            <w:webHidden/>
          </w:rPr>
          <w:t>1</w:t>
        </w:r>
        <w:r w:rsidR="0038738E">
          <w:rPr>
            <w:noProof/>
            <w:webHidden/>
          </w:rPr>
          <w:t>5</w:t>
        </w:r>
        <w:r w:rsidR="00C62251" w:rsidRPr="004A68A7">
          <w:rPr>
            <w:noProof/>
            <w:webHidden/>
          </w:rPr>
          <w:fldChar w:fldCharType="end"/>
        </w:r>
      </w:hyperlink>
    </w:p>
    <w:p w14:paraId="5116A7FF" w14:textId="427D7681" w:rsidR="00C62251" w:rsidRPr="004A68A7" w:rsidRDefault="00927063">
      <w:pPr>
        <w:pStyle w:val="Innehll1"/>
        <w:tabs>
          <w:tab w:val="right" w:leader="dot" w:pos="9062"/>
        </w:tabs>
        <w:rPr>
          <w:b w:val="0"/>
          <w:caps w:val="0"/>
          <w:noProof/>
          <w:sz w:val="24"/>
          <w:szCs w:val="24"/>
        </w:rPr>
      </w:pPr>
      <w:hyperlink w:anchor="_Toc310239110" w:history="1">
        <w:r w:rsidR="00C62251" w:rsidRPr="004A68A7">
          <w:rPr>
            <w:rStyle w:val="Hyperlnk"/>
            <w:noProof/>
            <w:color w:val="auto"/>
          </w:rPr>
          <w:t>3. Resultat gymnasiet årskurs 2</w:t>
        </w:r>
        <w:r w:rsidR="00C62251" w:rsidRPr="004A68A7">
          <w:rPr>
            <w:noProof/>
            <w:webHidden/>
          </w:rPr>
          <w:tab/>
        </w:r>
        <w:r w:rsidR="00C62251" w:rsidRPr="004A68A7">
          <w:rPr>
            <w:noProof/>
            <w:webHidden/>
          </w:rPr>
          <w:fldChar w:fldCharType="begin"/>
        </w:r>
        <w:r w:rsidR="00C62251" w:rsidRPr="004A68A7">
          <w:rPr>
            <w:noProof/>
            <w:webHidden/>
          </w:rPr>
          <w:instrText xml:space="preserve"> PAGEREF _Toc310239110 \h </w:instrText>
        </w:r>
        <w:r w:rsidR="00C62251" w:rsidRPr="004A68A7">
          <w:rPr>
            <w:noProof/>
            <w:webHidden/>
          </w:rPr>
        </w:r>
        <w:r w:rsidR="00C62251" w:rsidRPr="004A68A7">
          <w:rPr>
            <w:noProof/>
            <w:webHidden/>
          </w:rPr>
          <w:fldChar w:fldCharType="separate"/>
        </w:r>
        <w:r w:rsidR="00C4169E">
          <w:rPr>
            <w:noProof/>
            <w:webHidden/>
          </w:rPr>
          <w:t>1</w:t>
        </w:r>
        <w:r w:rsidR="0038738E">
          <w:rPr>
            <w:noProof/>
            <w:webHidden/>
          </w:rPr>
          <w:t>6</w:t>
        </w:r>
        <w:r w:rsidR="00C62251" w:rsidRPr="004A68A7">
          <w:rPr>
            <w:noProof/>
            <w:webHidden/>
          </w:rPr>
          <w:fldChar w:fldCharType="end"/>
        </w:r>
      </w:hyperlink>
    </w:p>
    <w:p w14:paraId="6D37CC42" w14:textId="1D43306F" w:rsidR="00C62251" w:rsidRPr="004A68A7" w:rsidRDefault="00927063">
      <w:pPr>
        <w:pStyle w:val="Innehll2"/>
        <w:tabs>
          <w:tab w:val="right" w:leader="dot" w:pos="9062"/>
        </w:tabs>
        <w:rPr>
          <w:smallCaps w:val="0"/>
          <w:noProof/>
          <w:sz w:val="24"/>
          <w:szCs w:val="24"/>
        </w:rPr>
      </w:pPr>
      <w:hyperlink w:anchor="_Toc310239111" w:history="1">
        <w:r w:rsidR="00C62251" w:rsidRPr="004A68A7">
          <w:rPr>
            <w:rStyle w:val="Hyperlnk"/>
            <w:noProof/>
            <w:color w:val="auto"/>
          </w:rPr>
          <w:t>3.1 Elevernas sociala situation</w:t>
        </w:r>
        <w:r w:rsidR="00C62251" w:rsidRPr="004A68A7">
          <w:rPr>
            <w:noProof/>
            <w:webHidden/>
          </w:rPr>
          <w:tab/>
        </w:r>
        <w:r w:rsidR="00C62251" w:rsidRPr="004A68A7">
          <w:rPr>
            <w:noProof/>
            <w:webHidden/>
          </w:rPr>
          <w:fldChar w:fldCharType="begin"/>
        </w:r>
        <w:r w:rsidR="00C62251" w:rsidRPr="004A68A7">
          <w:rPr>
            <w:noProof/>
            <w:webHidden/>
          </w:rPr>
          <w:instrText xml:space="preserve"> PAGEREF _Toc310239111 \h </w:instrText>
        </w:r>
        <w:r w:rsidR="00C62251" w:rsidRPr="004A68A7">
          <w:rPr>
            <w:noProof/>
            <w:webHidden/>
          </w:rPr>
        </w:r>
        <w:r w:rsidR="00C62251" w:rsidRPr="004A68A7">
          <w:rPr>
            <w:noProof/>
            <w:webHidden/>
          </w:rPr>
          <w:fldChar w:fldCharType="separate"/>
        </w:r>
        <w:r w:rsidR="00C4169E">
          <w:rPr>
            <w:noProof/>
            <w:webHidden/>
          </w:rPr>
          <w:t>1</w:t>
        </w:r>
        <w:r w:rsidR="0038738E">
          <w:rPr>
            <w:noProof/>
            <w:webHidden/>
          </w:rPr>
          <w:t>6</w:t>
        </w:r>
        <w:r w:rsidR="00C62251" w:rsidRPr="004A68A7">
          <w:rPr>
            <w:noProof/>
            <w:webHidden/>
          </w:rPr>
          <w:fldChar w:fldCharType="end"/>
        </w:r>
      </w:hyperlink>
    </w:p>
    <w:p w14:paraId="10A3EC07" w14:textId="15070FA3" w:rsidR="00C62251" w:rsidRPr="004A68A7" w:rsidRDefault="00927063">
      <w:pPr>
        <w:pStyle w:val="Innehll2"/>
        <w:tabs>
          <w:tab w:val="right" w:leader="dot" w:pos="9062"/>
        </w:tabs>
        <w:rPr>
          <w:smallCaps w:val="0"/>
          <w:noProof/>
          <w:sz w:val="24"/>
          <w:szCs w:val="24"/>
        </w:rPr>
      </w:pPr>
      <w:hyperlink w:anchor="_Toc310239112" w:history="1">
        <w:r w:rsidR="00C62251" w:rsidRPr="004A68A7">
          <w:rPr>
            <w:rStyle w:val="Hyperlnk"/>
            <w:noProof/>
            <w:color w:val="auto"/>
          </w:rPr>
          <w:t>3.2 Elevernas droganvändning</w:t>
        </w:r>
        <w:r w:rsidR="00C62251" w:rsidRPr="004A68A7">
          <w:rPr>
            <w:noProof/>
            <w:webHidden/>
          </w:rPr>
          <w:tab/>
        </w:r>
        <w:r w:rsidR="00C62251" w:rsidRPr="004A68A7">
          <w:rPr>
            <w:noProof/>
            <w:webHidden/>
          </w:rPr>
          <w:fldChar w:fldCharType="begin"/>
        </w:r>
        <w:r w:rsidR="00C62251" w:rsidRPr="004A68A7">
          <w:rPr>
            <w:noProof/>
            <w:webHidden/>
          </w:rPr>
          <w:instrText xml:space="preserve"> PAGEREF _Toc310239112 \h </w:instrText>
        </w:r>
        <w:r w:rsidR="00C62251" w:rsidRPr="004A68A7">
          <w:rPr>
            <w:noProof/>
            <w:webHidden/>
          </w:rPr>
        </w:r>
        <w:r w:rsidR="00C62251" w:rsidRPr="004A68A7">
          <w:rPr>
            <w:noProof/>
            <w:webHidden/>
          </w:rPr>
          <w:fldChar w:fldCharType="separate"/>
        </w:r>
        <w:r w:rsidR="00C4169E">
          <w:rPr>
            <w:noProof/>
            <w:webHidden/>
          </w:rPr>
          <w:t>1</w:t>
        </w:r>
        <w:r w:rsidR="002B5C17">
          <w:rPr>
            <w:noProof/>
            <w:webHidden/>
          </w:rPr>
          <w:t>7</w:t>
        </w:r>
        <w:r w:rsidR="00C62251" w:rsidRPr="004A68A7">
          <w:rPr>
            <w:noProof/>
            <w:webHidden/>
          </w:rPr>
          <w:fldChar w:fldCharType="end"/>
        </w:r>
      </w:hyperlink>
    </w:p>
    <w:p w14:paraId="7BA27951" w14:textId="65A56C17" w:rsidR="00C62251" w:rsidRPr="004A68A7" w:rsidRDefault="00927063">
      <w:pPr>
        <w:pStyle w:val="Innehll2"/>
        <w:tabs>
          <w:tab w:val="right" w:leader="dot" w:pos="9062"/>
        </w:tabs>
        <w:rPr>
          <w:smallCaps w:val="0"/>
          <w:noProof/>
          <w:sz w:val="24"/>
          <w:szCs w:val="24"/>
        </w:rPr>
      </w:pPr>
      <w:hyperlink w:anchor="_Toc310239113" w:history="1">
        <w:r w:rsidR="00C62251" w:rsidRPr="004A68A7">
          <w:rPr>
            <w:rStyle w:val="Hyperlnk"/>
            <w:noProof/>
            <w:color w:val="auto"/>
          </w:rPr>
          <w:t>3.2.1 Tobak</w:t>
        </w:r>
        <w:r w:rsidR="00C62251" w:rsidRPr="004A68A7">
          <w:rPr>
            <w:noProof/>
            <w:webHidden/>
          </w:rPr>
          <w:tab/>
        </w:r>
        <w:r w:rsidR="00C62251" w:rsidRPr="004A68A7">
          <w:rPr>
            <w:noProof/>
            <w:webHidden/>
          </w:rPr>
          <w:fldChar w:fldCharType="begin"/>
        </w:r>
        <w:r w:rsidR="00C62251" w:rsidRPr="004A68A7">
          <w:rPr>
            <w:noProof/>
            <w:webHidden/>
          </w:rPr>
          <w:instrText xml:space="preserve"> PAGEREF _Toc310239113 \h </w:instrText>
        </w:r>
        <w:r w:rsidR="00C62251" w:rsidRPr="004A68A7">
          <w:rPr>
            <w:noProof/>
            <w:webHidden/>
          </w:rPr>
        </w:r>
        <w:r w:rsidR="00C62251" w:rsidRPr="004A68A7">
          <w:rPr>
            <w:noProof/>
            <w:webHidden/>
          </w:rPr>
          <w:fldChar w:fldCharType="separate"/>
        </w:r>
        <w:r w:rsidR="00C4169E">
          <w:rPr>
            <w:noProof/>
            <w:webHidden/>
          </w:rPr>
          <w:t>1</w:t>
        </w:r>
        <w:r w:rsidR="002B5C17">
          <w:rPr>
            <w:noProof/>
            <w:webHidden/>
          </w:rPr>
          <w:t>7</w:t>
        </w:r>
        <w:r w:rsidR="00C62251" w:rsidRPr="004A68A7">
          <w:rPr>
            <w:noProof/>
            <w:webHidden/>
          </w:rPr>
          <w:fldChar w:fldCharType="end"/>
        </w:r>
      </w:hyperlink>
    </w:p>
    <w:p w14:paraId="23152225" w14:textId="60B2ED13" w:rsidR="00C62251" w:rsidRPr="004A68A7" w:rsidRDefault="00927063">
      <w:pPr>
        <w:pStyle w:val="Innehll2"/>
        <w:tabs>
          <w:tab w:val="right" w:leader="dot" w:pos="9062"/>
        </w:tabs>
        <w:rPr>
          <w:smallCaps w:val="0"/>
          <w:noProof/>
          <w:sz w:val="24"/>
          <w:szCs w:val="24"/>
        </w:rPr>
      </w:pPr>
      <w:hyperlink w:anchor="_Toc310239114" w:history="1">
        <w:r w:rsidR="00C62251" w:rsidRPr="004A68A7">
          <w:rPr>
            <w:rStyle w:val="Hyperlnk"/>
            <w:noProof/>
            <w:color w:val="auto"/>
          </w:rPr>
          <w:t>3.2.2 Alkohol</w:t>
        </w:r>
        <w:r w:rsidR="00C62251" w:rsidRPr="004A68A7">
          <w:rPr>
            <w:noProof/>
            <w:webHidden/>
          </w:rPr>
          <w:tab/>
        </w:r>
        <w:r w:rsidR="002B5C17">
          <w:rPr>
            <w:noProof/>
            <w:webHidden/>
          </w:rPr>
          <w:t>18</w:t>
        </w:r>
      </w:hyperlink>
    </w:p>
    <w:p w14:paraId="7CCBB9E2" w14:textId="6E9B88B2" w:rsidR="00C62251" w:rsidRPr="004A68A7" w:rsidRDefault="00927063">
      <w:pPr>
        <w:pStyle w:val="Innehll2"/>
        <w:tabs>
          <w:tab w:val="right" w:leader="dot" w:pos="9062"/>
        </w:tabs>
        <w:rPr>
          <w:smallCaps w:val="0"/>
          <w:noProof/>
          <w:sz w:val="24"/>
          <w:szCs w:val="24"/>
        </w:rPr>
      </w:pPr>
      <w:hyperlink w:anchor="_Toc310239115" w:history="1">
        <w:r w:rsidR="00C62251" w:rsidRPr="004A68A7">
          <w:rPr>
            <w:rStyle w:val="Hyperlnk"/>
            <w:noProof/>
            <w:color w:val="auto"/>
          </w:rPr>
          <w:t>3.2.3 Narkotika</w:t>
        </w:r>
        <w:r w:rsidR="00C62251" w:rsidRPr="004A68A7">
          <w:rPr>
            <w:noProof/>
            <w:webHidden/>
          </w:rPr>
          <w:tab/>
        </w:r>
        <w:r w:rsidR="002B5C17">
          <w:rPr>
            <w:noProof/>
            <w:webHidden/>
          </w:rPr>
          <w:t>21</w:t>
        </w:r>
      </w:hyperlink>
    </w:p>
    <w:p w14:paraId="2EA70824" w14:textId="7E802795" w:rsidR="00C62251" w:rsidRPr="004A68A7" w:rsidRDefault="00927063">
      <w:pPr>
        <w:pStyle w:val="Innehll2"/>
        <w:tabs>
          <w:tab w:val="right" w:leader="dot" w:pos="9062"/>
        </w:tabs>
        <w:rPr>
          <w:smallCaps w:val="0"/>
          <w:noProof/>
          <w:sz w:val="24"/>
          <w:szCs w:val="24"/>
        </w:rPr>
      </w:pPr>
      <w:hyperlink w:anchor="_Toc310239116" w:history="1">
        <w:r w:rsidR="00C62251" w:rsidRPr="004A68A7">
          <w:rPr>
            <w:rStyle w:val="Hyperlnk"/>
            <w:noProof/>
            <w:color w:val="auto"/>
          </w:rPr>
          <w:t>3.2.4 Andra berusningssätt</w:t>
        </w:r>
        <w:r w:rsidR="00C62251" w:rsidRPr="004A68A7">
          <w:rPr>
            <w:noProof/>
            <w:webHidden/>
          </w:rPr>
          <w:tab/>
        </w:r>
        <w:r w:rsidR="00C62251" w:rsidRPr="004A68A7">
          <w:rPr>
            <w:noProof/>
            <w:webHidden/>
          </w:rPr>
          <w:fldChar w:fldCharType="begin"/>
        </w:r>
        <w:r w:rsidR="00C62251" w:rsidRPr="004A68A7">
          <w:rPr>
            <w:noProof/>
            <w:webHidden/>
          </w:rPr>
          <w:instrText xml:space="preserve"> PAGEREF _Toc310239116 \h </w:instrText>
        </w:r>
        <w:r w:rsidR="00C62251" w:rsidRPr="004A68A7">
          <w:rPr>
            <w:noProof/>
            <w:webHidden/>
          </w:rPr>
        </w:r>
        <w:r w:rsidR="00C62251" w:rsidRPr="004A68A7">
          <w:rPr>
            <w:noProof/>
            <w:webHidden/>
          </w:rPr>
          <w:fldChar w:fldCharType="separate"/>
        </w:r>
        <w:r w:rsidR="00C4169E">
          <w:rPr>
            <w:noProof/>
            <w:webHidden/>
          </w:rPr>
          <w:t>2</w:t>
        </w:r>
        <w:r w:rsidR="002B5C17">
          <w:rPr>
            <w:noProof/>
            <w:webHidden/>
          </w:rPr>
          <w:t>1</w:t>
        </w:r>
        <w:r w:rsidR="00C62251" w:rsidRPr="004A68A7">
          <w:rPr>
            <w:noProof/>
            <w:webHidden/>
          </w:rPr>
          <w:fldChar w:fldCharType="end"/>
        </w:r>
      </w:hyperlink>
    </w:p>
    <w:p w14:paraId="58F01C6D" w14:textId="3E8B8925" w:rsidR="00C62251" w:rsidRPr="004A68A7" w:rsidRDefault="00927063">
      <w:pPr>
        <w:pStyle w:val="Innehll2"/>
        <w:tabs>
          <w:tab w:val="right" w:leader="dot" w:pos="9062"/>
        </w:tabs>
        <w:rPr>
          <w:smallCaps w:val="0"/>
          <w:noProof/>
          <w:sz w:val="24"/>
          <w:szCs w:val="24"/>
        </w:rPr>
      </w:pPr>
      <w:hyperlink w:anchor="_Toc310239117" w:history="1">
        <w:r w:rsidR="00C62251" w:rsidRPr="004A68A7">
          <w:rPr>
            <w:rStyle w:val="Hyperlnk"/>
            <w:noProof/>
            <w:color w:val="auto"/>
          </w:rPr>
          <w:t>3.2.5 Föräldrars förhållningssätt</w:t>
        </w:r>
        <w:r w:rsidR="00C62251" w:rsidRPr="004A68A7">
          <w:rPr>
            <w:noProof/>
            <w:webHidden/>
          </w:rPr>
          <w:tab/>
        </w:r>
        <w:r w:rsidR="00C62251" w:rsidRPr="004A68A7">
          <w:rPr>
            <w:noProof/>
            <w:webHidden/>
          </w:rPr>
          <w:fldChar w:fldCharType="begin"/>
        </w:r>
        <w:r w:rsidR="00C62251" w:rsidRPr="004A68A7">
          <w:rPr>
            <w:noProof/>
            <w:webHidden/>
          </w:rPr>
          <w:instrText xml:space="preserve"> PAGEREF _Toc310239117 \h </w:instrText>
        </w:r>
        <w:r w:rsidR="00C62251" w:rsidRPr="004A68A7">
          <w:rPr>
            <w:noProof/>
            <w:webHidden/>
          </w:rPr>
        </w:r>
        <w:r w:rsidR="00C62251" w:rsidRPr="004A68A7">
          <w:rPr>
            <w:noProof/>
            <w:webHidden/>
          </w:rPr>
          <w:fldChar w:fldCharType="separate"/>
        </w:r>
        <w:r w:rsidR="00C4169E">
          <w:rPr>
            <w:noProof/>
            <w:webHidden/>
          </w:rPr>
          <w:t>2</w:t>
        </w:r>
        <w:r w:rsidR="002B5C17">
          <w:rPr>
            <w:noProof/>
            <w:webHidden/>
          </w:rPr>
          <w:t>1</w:t>
        </w:r>
        <w:r w:rsidR="00C62251" w:rsidRPr="004A68A7">
          <w:rPr>
            <w:noProof/>
            <w:webHidden/>
          </w:rPr>
          <w:fldChar w:fldCharType="end"/>
        </w:r>
      </w:hyperlink>
    </w:p>
    <w:p w14:paraId="0E7F6927" w14:textId="02807D72" w:rsidR="00C62251" w:rsidRPr="004A68A7" w:rsidRDefault="00927063">
      <w:pPr>
        <w:pStyle w:val="Innehll1"/>
        <w:tabs>
          <w:tab w:val="right" w:leader="dot" w:pos="9062"/>
        </w:tabs>
        <w:rPr>
          <w:b w:val="0"/>
          <w:caps w:val="0"/>
          <w:noProof/>
          <w:sz w:val="24"/>
          <w:szCs w:val="24"/>
        </w:rPr>
      </w:pPr>
      <w:hyperlink w:anchor="_Toc310239119" w:history="1">
        <w:r w:rsidR="00C62251" w:rsidRPr="004A68A7">
          <w:rPr>
            <w:rStyle w:val="Hyperlnk"/>
            <w:noProof/>
            <w:color w:val="auto"/>
          </w:rPr>
          <w:t>4. Några intressanta samband</w:t>
        </w:r>
        <w:r w:rsidR="00C62251" w:rsidRPr="004A68A7">
          <w:rPr>
            <w:noProof/>
            <w:webHidden/>
          </w:rPr>
          <w:tab/>
        </w:r>
        <w:r w:rsidR="00C62251" w:rsidRPr="004A68A7">
          <w:rPr>
            <w:noProof/>
            <w:webHidden/>
          </w:rPr>
          <w:fldChar w:fldCharType="begin"/>
        </w:r>
        <w:r w:rsidR="00C62251" w:rsidRPr="004A68A7">
          <w:rPr>
            <w:noProof/>
            <w:webHidden/>
          </w:rPr>
          <w:instrText xml:space="preserve"> PAGEREF _Toc310239119 \h </w:instrText>
        </w:r>
        <w:r w:rsidR="00C62251" w:rsidRPr="004A68A7">
          <w:rPr>
            <w:noProof/>
            <w:webHidden/>
          </w:rPr>
        </w:r>
        <w:r w:rsidR="00C62251" w:rsidRPr="004A68A7">
          <w:rPr>
            <w:noProof/>
            <w:webHidden/>
          </w:rPr>
          <w:fldChar w:fldCharType="separate"/>
        </w:r>
        <w:r w:rsidR="00C4169E">
          <w:rPr>
            <w:noProof/>
            <w:webHidden/>
          </w:rPr>
          <w:t>2</w:t>
        </w:r>
        <w:r w:rsidR="002B5C17">
          <w:rPr>
            <w:noProof/>
            <w:webHidden/>
          </w:rPr>
          <w:t>2</w:t>
        </w:r>
        <w:r w:rsidR="00C62251" w:rsidRPr="004A68A7">
          <w:rPr>
            <w:noProof/>
            <w:webHidden/>
          </w:rPr>
          <w:fldChar w:fldCharType="end"/>
        </w:r>
      </w:hyperlink>
    </w:p>
    <w:p w14:paraId="48F1B1B1" w14:textId="74F03F9D" w:rsidR="00C62251" w:rsidRPr="004A68A7" w:rsidRDefault="00927063">
      <w:pPr>
        <w:pStyle w:val="Innehll1"/>
        <w:tabs>
          <w:tab w:val="right" w:leader="dot" w:pos="9062"/>
        </w:tabs>
        <w:rPr>
          <w:b w:val="0"/>
          <w:caps w:val="0"/>
          <w:noProof/>
          <w:sz w:val="24"/>
          <w:szCs w:val="24"/>
        </w:rPr>
      </w:pPr>
      <w:hyperlink w:anchor="_Toc310239120" w:history="1">
        <w:r w:rsidR="00C62251" w:rsidRPr="004A68A7">
          <w:rPr>
            <w:rStyle w:val="Hyperlnk"/>
            <w:noProof/>
            <w:color w:val="auto"/>
          </w:rPr>
          <w:t>5. Vad har hänt med eleverna som tidigare gick i år 9</w:t>
        </w:r>
        <w:r w:rsidR="00C62251" w:rsidRPr="004A68A7">
          <w:rPr>
            <w:noProof/>
            <w:webHidden/>
          </w:rPr>
          <w:tab/>
        </w:r>
        <w:r w:rsidR="00C62251" w:rsidRPr="004A68A7">
          <w:rPr>
            <w:noProof/>
            <w:webHidden/>
          </w:rPr>
          <w:fldChar w:fldCharType="begin"/>
        </w:r>
        <w:r w:rsidR="00C62251" w:rsidRPr="004A68A7">
          <w:rPr>
            <w:noProof/>
            <w:webHidden/>
          </w:rPr>
          <w:instrText xml:space="preserve"> PAGEREF _Toc310239120 \h </w:instrText>
        </w:r>
        <w:r w:rsidR="00C62251" w:rsidRPr="004A68A7">
          <w:rPr>
            <w:noProof/>
            <w:webHidden/>
          </w:rPr>
        </w:r>
        <w:r w:rsidR="00C62251" w:rsidRPr="004A68A7">
          <w:rPr>
            <w:noProof/>
            <w:webHidden/>
          </w:rPr>
          <w:fldChar w:fldCharType="separate"/>
        </w:r>
        <w:r w:rsidR="00C4169E">
          <w:rPr>
            <w:noProof/>
            <w:webHidden/>
          </w:rPr>
          <w:t>2</w:t>
        </w:r>
        <w:r w:rsidR="002B5C17">
          <w:rPr>
            <w:noProof/>
            <w:webHidden/>
          </w:rPr>
          <w:t>4</w:t>
        </w:r>
        <w:r w:rsidR="00C62251" w:rsidRPr="004A68A7">
          <w:rPr>
            <w:noProof/>
            <w:webHidden/>
          </w:rPr>
          <w:fldChar w:fldCharType="end"/>
        </w:r>
      </w:hyperlink>
    </w:p>
    <w:p w14:paraId="7B3AB9CD" w14:textId="134A3AC1" w:rsidR="00C62251" w:rsidRPr="004A68A7" w:rsidRDefault="00927063">
      <w:pPr>
        <w:pStyle w:val="Innehll1"/>
        <w:tabs>
          <w:tab w:val="right" w:leader="dot" w:pos="9062"/>
        </w:tabs>
        <w:rPr>
          <w:b w:val="0"/>
          <w:caps w:val="0"/>
          <w:noProof/>
          <w:sz w:val="24"/>
          <w:szCs w:val="24"/>
        </w:rPr>
      </w:pPr>
      <w:hyperlink w:anchor="_Toc310239121" w:history="1">
        <w:r w:rsidR="00C62251" w:rsidRPr="004A68A7">
          <w:rPr>
            <w:rStyle w:val="Hyperlnk"/>
            <w:noProof/>
            <w:color w:val="auto"/>
          </w:rPr>
          <w:t>6. Diskussion</w:t>
        </w:r>
        <w:r w:rsidR="00C62251" w:rsidRPr="004A68A7">
          <w:rPr>
            <w:noProof/>
            <w:webHidden/>
          </w:rPr>
          <w:tab/>
        </w:r>
        <w:r w:rsidR="00C62251" w:rsidRPr="004A68A7">
          <w:rPr>
            <w:noProof/>
            <w:webHidden/>
          </w:rPr>
          <w:fldChar w:fldCharType="begin"/>
        </w:r>
        <w:r w:rsidR="00C62251" w:rsidRPr="004A68A7">
          <w:rPr>
            <w:noProof/>
            <w:webHidden/>
          </w:rPr>
          <w:instrText xml:space="preserve"> PAGEREF _Toc310239121 \h </w:instrText>
        </w:r>
        <w:r w:rsidR="00C62251" w:rsidRPr="004A68A7">
          <w:rPr>
            <w:noProof/>
            <w:webHidden/>
          </w:rPr>
        </w:r>
        <w:r w:rsidR="00C62251" w:rsidRPr="004A68A7">
          <w:rPr>
            <w:noProof/>
            <w:webHidden/>
          </w:rPr>
          <w:fldChar w:fldCharType="separate"/>
        </w:r>
        <w:r w:rsidR="00C4169E">
          <w:rPr>
            <w:noProof/>
            <w:webHidden/>
          </w:rPr>
          <w:t>2</w:t>
        </w:r>
        <w:r w:rsidR="002B5C17">
          <w:rPr>
            <w:noProof/>
            <w:webHidden/>
          </w:rPr>
          <w:t>6</w:t>
        </w:r>
        <w:r w:rsidR="00C62251" w:rsidRPr="004A68A7">
          <w:rPr>
            <w:noProof/>
            <w:webHidden/>
          </w:rPr>
          <w:fldChar w:fldCharType="end"/>
        </w:r>
      </w:hyperlink>
    </w:p>
    <w:p w14:paraId="16F6D9E6" w14:textId="77777777" w:rsidR="00A21FEE" w:rsidRPr="007B4801" w:rsidRDefault="00973AA3">
      <w:pPr>
        <w:tabs>
          <w:tab w:val="left" w:pos="567"/>
          <w:tab w:val="left" w:pos="993"/>
        </w:tabs>
        <w:spacing w:line="280" w:lineRule="atLeast"/>
      </w:pPr>
      <w:r w:rsidRPr="004A68A7">
        <w:rPr>
          <w:b/>
          <w:caps/>
          <w:szCs w:val="24"/>
        </w:rPr>
        <w:fldChar w:fldCharType="end"/>
      </w:r>
      <w:r w:rsidR="00A21FEE" w:rsidRPr="007B4801">
        <w:tab/>
      </w:r>
    </w:p>
    <w:p w14:paraId="1711F9BD" w14:textId="77777777" w:rsidR="00A21FEE" w:rsidRPr="007B4801" w:rsidRDefault="001B704C">
      <w:pPr>
        <w:pStyle w:val="Rubrik1"/>
      </w:pPr>
      <w:bookmarkStart w:id="0" w:name="_Toc435385047"/>
      <w:bookmarkStart w:id="1" w:name="_Toc435385345"/>
      <w:bookmarkStart w:id="2" w:name="_Toc435385578"/>
      <w:bookmarkStart w:id="3" w:name="_Toc435385615"/>
      <w:bookmarkStart w:id="4" w:name="_Toc435386304"/>
      <w:bookmarkStart w:id="5" w:name="_Toc435386389"/>
      <w:bookmarkStart w:id="6" w:name="_Toc435386455"/>
      <w:bookmarkStart w:id="7" w:name="_Toc435423143"/>
      <w:bookmarkStart w:id="8" w:name="_Toc435426237"/>
      <w:bookmarkStart w:id="9" w:name="_Toc435426470"/>
      <w:bookmarkStart w:id="10" w:name="_Toc530193652"/>
      <w:bookmarkStart w:id="11" w:name="_Toc25381270"/>
      <w:bookmarkStart w:id="12" w:name="_Toc25477467"/>
      <w:bookmarkStart w:id="13" w:name="_Toc55984550"/>
      <w:bookmarkStart w:id="14" w:name="_Toc55984756"/>
      <w:bookmarkStart w:id="15" w:name="_Toc55985455"/>
      <w:bookmarkStart w:id="16" w:name="_Toc119719609"/>
      <w:bookmarkStart w:id="17" w:name="_Toc151779265"/>
      <w:bookmarkStart w:id="18" w:name="_Toc151779315"/>
      <w:r w:rsidRPr="007B4801">
        <w:rPr>
          <w:rFonts w:ascii="Times New Roman" w:hAnsi="Times New Roman"/>
          <w:sz w:val="24"/>
        </w:rPr>
        <w:br w:type="page"/>
      </w:r>
      <w:bookmarkStart w:id="19" w:name="_Toc310239095"/>
      <w:r w:rsidR="00A21FEE" w:rsidRPr="007B4801">
        <w:lastRenderedPageBreak/>
        <w:t>Sammanfattning</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p>
    <w:p w14:paraId="27A68F71" w14:textId="77777777" w:rsidR="001B704C" w:rsidRPr="00757B97" w:rsidRDefault="001B704C" w:rsidP="00641A6A">
      <w:pPr>
        <w:spacing w:line="280" w:lineRule="atLeast"/>
        <w:jc w:val="both"/>
      </w:pPr>
    </w:p>
    <w:p w14:paraId="3BD9BC57" w14:textId="4EB03B6A" w:rsidR="00A21FEE" w:rsidRPr="001D1375" w:rsidRDefault="00A21FEE" w:rsidP="00641A6A">
      <w:pPr>
        <w:spacing w:line="280" w:lineRule="atLeast"/>
        <w:jc w:val="both"/>
      </w:pPr>
      <w:r w:rsidRPr="001D1375">
        <w:t>Hösten 20</w:t>
      </w:r>
      <w:r w:rsidR="00862CD9" w:rsidRPr="001D1375">
        <w:t>2</w:t>
      </w:r>
      <w:r w:rsidR="009E4CF2">
        <w:t>2</w:t>
      </w:r>
      <w:r w:rsidRPr="001D1375">
        <w:t xml:space="preserve"> gjordes den årliga </w:t>
      </w:r>
      <w:r w:rsidR="00942552" w:rsidRPr="001D1375">
        <w:t>ANDT</w:t>
      </w:r>
      <w:r w:rsidR="00B45AD5" w:rsidRPr="001D1375">
        <w:t>S</w:t>
      </w:r>
      <w:r w:rsidR="00942552" w:rsidRPr="001D1375">
        <w:t xml:space="preserve"> (alkohol</w:t>
      </w:r>
      <w:r w:rsidR="00905B51" w:rsidRPr="001D1375">
        <w:t>,</w:t>
      </w:r>
      <w:r w:rsidR="00942552" w:rsidRPr="001D1375">
        <w:t xml:space="preserve"> narkotika</w:t>
      </w:r>
      <w:r w:rsidR="00905B51" w:rsidRPr="001D1375">
        <w:t>,</w:t>
      </w:r>
      <w:r w:rsidR="00942552" w:rsidRPr="001D1375">
        <w:t xml:space="preserve"> dopning</w:t>
      </w:r>
      <w:r w:rsidR="00905B51" w:rsidRPr="001D1375">
        <w:t>,</w:t>
      </w:r>
      <w:r w:rsidR="00942552" w:rsidRPr="001D1375">
        <w:t xml:space="preserve"> tobak</w:t>
      </w:r>
      <w:r w:rsidR="00B45AD5" w:rsidRPr="001D1375">
        <w:t>, spel</w:t>
      </w:r>
      <w:r w:rsidR="00942552" w:rsidRPr="001D1375">
        <w:t>) undersökningen</w:t>
      </w:r>
      <w:r w:rsidRPr="001D1375">
        <w:t xml:space="preserve"> i Skel</w:t>
      </w:r>
      <w:r w:rsidRPr="001D1375">
        <w:softHyphen/>
        <w:t xml:space="preserve">lefteå kommun för </w:t>
      </w:r>
      <w:r w:rsidR="0009570C" w:rsidRPr="001D1375">
        <w:t>tjugo</w:t>
      </w:r>
      <w:r w:rsidR="009E4CF2">
        <w:t>åttonde</w:t>
      </w:r>
      <w:r w:rsidR="00942552" w:rsidRPr="001D1375">
        <w:t xml:space="preserve"> året</w:t>
      </w:r>
      <w:r w:rsidRPr="001D1375">
        <w:t xml:space="preserve"> i rad. Detta är därmed en unik undersökning i</w:t>
      </w:r>
      <w:r w:rsidR="00A513E5" w:rsidRPr="001D1375">
        <w:t xml:space="preserve"> ett Sverige</w:t>
      </w:r>
      <w:r w:rsidR="0086568D" w:rsidRPr="001D1375">
        <w:t xml:space="preserve"> </w:t>
      </w:r>
      <w:r w:rsidR="00A513E5" w:rsidRPr="001D1375">
        <w:t>perspektiv. U</w:t>
      </w:r>
      <w:r w:rsidRPr="001D1375">
        <w:t>ndersökningen</w:t>
      </w:r>
      <w:r w:rsidR="00A513E5" w:rsidRPr="001D1375">
        <w:t xml:space="preserve"> </w:t>
      </w:r>
      <w:r w:rsidR="004F7738" w:rsidRPr="001D1375">
        <w:t>syftar till</w:t>
      </w:r>
      <w:r w:rsidRPr="001D1375">
        <w:t xml:space="preserve"> att samla information om elevernas </w:t>
      </w:r>
      <w:r w:rsidR="00942552" w:rsidRPr="001D1375">
        <w:t xml:space="preserve">vanor </w:t>
      </w:r>
      <w:r w:rsidR="00862CD9" w:rsidRPr="001D1375">
        <w:t>gällande</w:t>
      </w:r>
      <w:r w:rsidR="00942552" w:rsidRPr="001D1375">
        <w:t xml:space="preserve"> ANDT</w:t>
      </w:r>
      <w:r w:rsidR="00B45AD5" w:rsidRPr="001D1375">
        <w:t>S</w:t>
      </w:r>
      <w:r w:rsidRPr="001D1375">
        <w:t xml:space="preserve"> </w:t>
      </w:r>
      <w:r w:rsidR="00862CD9" w:rsidRPr="001D1375">
        <w:t xml:space="preserve">vanor </w:t>
      </w:r>
      <w:r w:rsidR="00B54E2D" w:rsidRPr="001D1375">
        <w:t>samt</w:t>
      </w:r>
      <w:r w:rsidR="004F7738" w:rsidRPr="001D1375">
        <w:t xml:space="preserve"> fungera som en del </w:t>
      </w:r>
      <w:r w:rsidRPr="001D1375">
        <w:t>i att utveckla Skel</w:t>
      </w:r>
      <w:r w:rsidRPr="001D1375">
        <w:softHyphen/>
        <w:t>lefteå kommuns förebyggande arbete</w:t>
      </w:r>
      <w:r w:rsidR="00942552" w:rsidRPr="001D1375">
        <w:t xml:space="preserve"> rörande ANDT</w:t>
      </w:r>
      <w:r w:rsidR="00B45AD5" w:rsidRPr="001D1375">
        <w:t>S</w:t>
      </w:r>
      <w:r w:rsidR="00862CD9" w:rsidRPr="001D1375">
        <w:t xml:space="preserve"> området</w:t>
      </w:r>
      <w:r w:rsidRPr="001D1375">
        <w:t>.</w:t>
      </w:r>
    </w:p>
    <w:p w14:paraId="2B1B2ABA" w14:textId="6F7AE634" w:rsidR="00A21FEE" w:rsidRPr="001D1375" w:rsidRDefault="00A21FEE" w:rsidP="00641A6A">
      <w:pPr>
        <w:spacing w:line="280" w:lineRule="atLeast"/>
        <w:jc w:val="both"/>
      </w:pPr>
      <w:r w:rsidRPr="001D1375">
        <w:t xml:space="preserve">Årets undersökning har genomförts på </w:t>
      </w:r>
      <w:r w:rsidR="004F7738" w:rsidRPr="001D1375">
        <w:t xml:space="preserve">i princip </w:t>
      </w:r>
      <w:r w:rsidRPr="001D1375">
        <w:t xml:space="preserve">samma sätt </w:t>
      </w:r>
      <w:r w:rsidR="004F7738" w:rsidRPr="001D1375">
        <w:t xml:space="preserve">som tidigare år, </w:t>
      </w:r>
      <w:r w:rsidRPr="001D1375">
        <w:t>för att möjliggöra jämförelser</w:t>
      </w:r>
      <w:r w:rsidR="004F7738" w:rsidRPr="001D1375">
        <w:t xml:space="preserve"> över tid</w:t>
      </w:r>
      <w:r w:rsidRPr="001D1375">
        <w:t>.</w:t>
      </w:r>
      <w:r w:rsidR="008C7179" w:rsidRPr="001D1375">
        <w:t xml:space="preserve"> </w:t>
      </w:r>
      <w:r w:rsidR="0009570C" w:rsidRPr="001D1375">
        <w:t>I år är det</w:t>
      </w:r>
      <w:r w:rsidR="008C7179" w:rsidRPr="001D1375">
        <w:t xml:space="preserve"> </w:t>
      </w:r>
      <w:r w:rsidR="009E4CF2">
        <w:t>sjätte</w:t>
      </w:r>
      <w:r w:rsidR="008C7179" w:rsidRPr="001D1375">
        <w:t xml:space="preserve"> gången vi gör den digitalt.</w:t>
      </w:r>
      <w:r w:rsidRPr="001D1375">
        <w:t xml:space="preserve"> Undersökningen är en totalundersökning av elever i år 9 och gymnasieskolans årskurs 2 i Skellefteå kommun. Samtliga kommunala skolor</w:t>
      </w:r>
      <w:r w:rsidR="00BE10C5" w:rsidRPr="001D1375">
        <w:t xml:space="preserve"> </w:t>
      </w:r>
      <w:r w:rsidR="004A254C" w:rsidRPr="001D1375">
        <w:t xml:space="preserve">har deltagit i undersökningen. </w:t>
      </w:r>
      <w:r w:rsidR="009F3B90" w:rsidRPr="001D1375">
        <w:t>De</w:t>
      </w:r>
      <w:r w:rsidR="004A254C" w:rsidRPr="001D1375">
        <w:t xml:space="preserve"> p</w:t>
      </w:r>
      <w:r w:rsidR="009F3B90" w:rsidRPr="001D1375">
        <w:t>rivata gymnasieskolorna</w:t>
      </w:r>
      <w:r w:rsidRPr="001D1375">
        <w:t xml:space="preserve"> </w:t>
      </w:r>
      <w:r w:rsidR="00294CE7" w:rsidRPr="001D1375">
        <w:t>Guldstadsgymnasiet</w:t>
      </w:r>
      <w:r w:rsidR="008F177A" w:rsidRPr="001D1375">
        <w:t xml:space="preserve"> </w:t>
      </w:r>
      <w:r w:rsidR="009F3B90" w:rsidRPr="001D1375">
        <w:t xml:space="preserve">och </w:t>
      </w:r>
      <w:r w:rsidR="009E7989" w:rsidRPr="001D1375">
        <w:t>Yrkes</w:t>
      </w:r>
      <w:r w:rsidR="009F3B90" w:rsidRPr="001D1375">
        <w:t xml:space="preserve">gymnasiet samt </w:t>
      </w:r>
      <w:r w:rsidR="00F01FFF" w:rsidRPr="001D1375">
        <w:t>6–9</w:t>
      </w:r>
      <w:r w:rsidR="009F3B90" w:rsidRPr="001D1375">
        <w:t xml:space="preserve"> skolan Björkskolan</w:t>
      </w:r>
      <w:r w:rsidR="00862CD9" w:rsidRPr="001D1375">
        <w:t xml:space="preserve"> och </w:t>
      </w:r>
      <w:r w:rsidR="00D86170" w:rsidRPr="001D1375">
        <w:t>engelska</w:t>
      </w:r>
      <w:r w:rsidR="00862CD9" w:rsidRPr="001D1375">
        <w:t xml:space="preserve"> skolan</w:t>
      </w:r>
      <w:r w:rsidRPr="001D1375">
        <w:t xml:space="preserve"> har deltagit</w:t>
      </w:r>
      <w:r w:rsidR="004A254C" w:rsidRPr="001D1375">
        <w:t>.</w:t>
      </w:r>
      <w:r w:rsidR="00641A6A" w:rsidRPr="001D1375">
        <w:t xml:space="preserve"> </w:t>
      </w:r>
      <w:r w:rsidRPr="001D1375">
        <w:t>Resultaten från årets undersökning jämförs i rapporten med de föregå</w:t>
      </w:r>
      <w:r w:rsidRPr="001D1375">
        <w:softHyphen/>
        <w:t xml:space="preserve">ende årens resultat och med undersökningar på riksnivå. Det jämförelsematerial som använts i denna rapport kommer från den riksundersökning som Centralförbundet för alkohol- och narkotikaupplysning (CAN) gjorde </w:t>
      </w:r>
      <w:r w:rsidR="0009570C" w:rsidRPr="001D1375">
        <w:t>i mars 20</w:t>
      </w:r>
      <w:r w:rsidR="00A133CC" w:rsidRPr="001D1375">
        <w:t>2</w:t>
      </w:r>
      <w:r w:rsidR="009E4CF2">
        <w:t>2</w:t>
      </w:r>
      <w:r w:rsidR="0086568D" w:rsidRPr="001D1375">
        <w:t xml:space="preserve"> bland</w:t>
      </w:r>
      <w:r w:rsidR="00EA5F78" w:rsidRPr="001D1375">
        <w:t xml:space="preserve"> rikets år 9</w:t>
      </w:r>
      <w:r w:rsidR="00F116ED" w:rsidRPr="001D1375">
        <w:t xml:space="preserve"> </w:t>
      </w:r>
      <w:r w:rsidR="001C5299" w:rsidRPr="001D1375">
        <w:t>elever och</w:t>
      </w:r>
      <w:r w:rsidR="00691E4F" w:rsidRPr="001D1375">
        <w:t xml:space="preserve"> bland rikets </w:t>
      </w:r>
      <w:r w:rsidR="00AE7827" w:rsidRPr="001D1375">
        <w:t>årskurs 2</w:t>
      </w:r>
      <w:r w:rsidR="001C5299" w:rsidRPr="001D1375">
        <w:t xml:space="preserve"> elever</w:t>
      </w:r>
      <w:r w:rsidR="00AE7827" w:rsidRPr="001D1375">
        <w:t xml:space="preserve"> </w:t>
      </w:r>
      <w:r w:rsidR="006962CB" w:rsidRPr="001D1375">
        <w:t>på gymnasiet</w:t>
      </w:r>
      <w:r w:rsidRPr="001D1375">
        <w:t>.</w:t>
      </w:r>
      <w:r w:rsidR="00677952" w:rsidRPr="001D1375">
        <w:t xml:space="preserve"> </w:t>
      </w:r>
      <w:r w:rsidRPr="001D1375">
        <w:t xml:space="preserve"> </w:t>
      </w:r>
    </w:p>
    <w:p w14:paraId="4C42E23C" w14:textId="77777777" w:rsidR="00A21FEE" w:rsidRPr="001D1375" w:rsidRDefault="00A21FEE" w:rsidP="004A00F1">
      <w:pPr>
        <w:spacing w:line="280" w:lineRule="atLeast"/>
      </w:pPr>
    </w:p>
    <w:p w14:paraId="3CEDE845" w14:textId="60A5F229" w:rsidR="00903D6B" w:rsidRPr="00520F69" w:rsidRDefault="00A21FEE" w:rsidP="004A00F1">
      <w:pPr>
        <w:spacing w:line="280" w:lineRule="atLeast"/>
      </w:pPr>
      <w:r w:rsidRPr="00520F69">
        <w:rPr>
          <w:b/>
        </w:rPr>
        <w:t>Grundskolan</w:t>
      </w:r>
      <w:r w:rsidR="00903D6B" w:rsidRPr="00520F69">
        <w:rPr>
          <w:b/>
        </w:rPr>
        <w:t xml:space="preserve"> </w:t>
      </w:r>
      <w:r w:rsidR="001F5D64" w:rsidRPr="00520F69">
        <w:t xml:space="preserve">(antal besvarade enkäter </w:t>
      </w:r>
      <w:r w:rsidR="00A133CC" w:rsidRPr="00520F69">
        <w:t>69</w:t>
      </w:r>
      <w:r w:rsidR="009E4CF2" w:rsidRPr="00520F69">
        <w:t>5</w:t>
      </w:r>
      <w:r w:rsidR="001F5D64" w:rsidRPr="00520F69">
        <w:t>)</w:t>
      </w:r>
    </w:p>
    <w:p w14:paraId="0DF47C0E" w14:textId="3CFC7445" w:rsidR="00A21FEE" w:rsidRPr="00520F69" w:rsidRDefault="00A21FEE" w:rsidP="004A00F1">
      <w:pPr>
        <w:spacing w:line="280" w:lineRule="atLeast"/>
      </w:pPr>
      <w:r w:rsidRPr="00520F69">
        <w:t xml:space="preserve">Trivseln i skolan har under årens lopp visat på positiva siffror. </w:t>
      </w:r>
      <w:r w:rsidR="00B54E2D" w:rsidRPr="00520F69">
        <w:t>D</w:t>
      </w:r>
      <w:r w:rsidRPr="00520F69">
        <w:t xml:space="preserve">et </w:t>
      </w:r>
      <w:r w:rsidR="00FB066A" w:rsidRPr="00520F69">
        <w:t>är</w:t>
      </w:r>
      <w:r w:rsidR="0060671C" w:rsidRPr="00520F69">
        <w:t xml:space="preserve"> </w:t>
      </w:r>
      <w:r w:rsidR="009E4CF2" w:rsidRPr="00520F69">
        <w:t>79</w:t>
      </w:r>
      <w:r w:rsidRPr="00520F69">
        <w:t xml:space="preserve"> procent som trivs bra eller mycket bra på gr</w:t>
      </w:r>
      <w:r w:rsidR="004F7738" w:rsidRPr="00520F69">
        <w:t>undskolan</w:t>
      </w:r>
      <w:r w:rsidR="000E0D89" w:rsidRPr="00520F69">
        <w:t>.</w:t>
      </w:r>
      <w:r w:rsidR="00AE7827" w:rsidRPr="00520F69">
        <w:t xml:space="preserve"> </w:t>
      </w:r>
      <w:r w:rsidR="002D6EEA" w:rsidRPr="00520F69">
        <w:t>Poj</w:t>
      </w:r>
      <w:r w:rsidR="005807FD" w:rsidRPr="00520F69">
        <w:t>karnas trivsel i skolan är</w:t>
      </w:r>
      <w:r w:rsidR="002D6EEA" w:rsidRPr="00520F69">
        <w:t xml:space="preserve"> högre än flickornas</w:t>
      </w:r>
      <w:r w:rsidR="0060671C" w:rsidRPr="00520F69">
        <w:t>.</w:t>
      </w:r>
    </w:p>
    <w:p w14:paraId="7747E885" w14:textId="77777777" w:rsidR="004A254C" w:rsidRPr="00520F69" w:rsidRDefault="004A254C" w:rsidP="004A00F1">
      <w:pPr>
        <w:spacing w:line="280" w:lineRule="atLeast"/>
      </w:pPr>
    </w:p>
    <w:p w14:paraId="1CB02271" w14:textId="55A53D4F" w:rsidR="004A254C" w:rsidRPr="00520F69" w:rsidRDefault="004A254C" w:rsidP="004A00F1">
      <w:pPr>
        <w:spacing w:line="280" w:lineRule="atLeast"/>
      </w:pPr>
      <w:r w:rsidRPr="00520F69">
        <w:t>Andelen föreningsa</w:t>
      </w:r>
      <w:r w:rsidR="000D24D4" w:rsidRPr="00520F69">
        <w:t xml:space="preserve">nslutna elever är i år </w:t>
      </w:r>
      <w:r w:rsidR="00B45AD5" w:rsidRPr="00520F69">
        <w:t>5</w:t>
      </w:r>
      <w:r w:rsidR="009E4CF2" w:rsidRPr="00520F69">
        <w:t>5</w:t>
      </w:r>
      <w:r w:rsidRPr="00520F69">
        <w:t xml:space="preserve"> p</w:t>
      </w:r>
      <w:r w:rsidR="00B72FA9" w:rsidRPr="00520F69">
        <w:t xml:space="preserve">rocent vilket är </w:t>
      </w:r>
      <w:r w:rsidR="009E4CF2" w:rsidRPr="00520F69">
        <w:t>2</w:t>
      </w:r>
      <w:r w:rsidR="00335FC2" w:rsidRPr="00520F69">
        <w:t xml:space="preserve"> procentandel</w:t>
      </w:r>
      <w:r w:rsidR="008B2519" w:rsidRPr="00520F69">
        <w:t>ar</w:t>
      </w:r>
      <w:r w:rsidR="00335FC2" w:rsidRPr="00520F69">
        <w:t xml:space="preserve"> </w:t>
      </w:r>
      <w:r w:rsidR="009E4CF2" w:rsidRPr="00520F69">
        <w:t>högre</w:t>
      </w:r>
      <w:r w:rsidR="00335FC2" w:rsidRPr="00520F69">
        <w:t xml:space="preserve"> än i fjol. </w:t>
      </w:r>
      <w:r w:rsidR="00206D7B" w:rsidRPr="00520F69">
        <w:t>Det är</w:t>
      </w:r>
      <w:r w:rsidR="00335FC2" w:rsidRPr="00520F69">
        <w:t xml:space="preserve"> </w:t>
      </w:r>
      <w:r w:rsidR="009E4CF2" w:rsidRPr="00520F69">
        <w:t>6</w:t>
      </w:r>
      <w:r w:rsidR="00206D7B" w:rsidRPr="00520F69">
        <w:t xml:space="preserve"> procentandelar fler </w:t>
      </w:r>
      <w:r w:rsidR="004C2C30" w:rsidRPr="00520F69">
        <w:t>flickor</w:t>
      </w:r>
      <w:r w:rsidR="00206D7B" w:rsidRPr="00520F69">
        <w:t xml:space="preserve"> </w:t>
      </w:r>
      <w:r w:rsidR="008D01DF" w:rsidRPr="00520F69">
        <w:t xml:space="preserve">som </w:t>
      </w:r>
      <w:r w:rsidR="00206D7B" w:rsidRPr="00520F69">
        <w:t xml:space="preserve">är föreningsanslutna jämfört med </w:t>
      </w:r>
      <w:r w:rsidR="004C2C30" w:rsidRPr="00520F69">
        <w:t>pojkarna</w:t>
      </w:r>
      <w:r w:rsidR="00206D7B" w:rsidRPr="00520F69">
        <w:t>.</w:t>
      </w:r>
    </w:p>
    <w:p w14:paraId="2C2600B9" w14:textId="77777777" w:rsidR="00055E60" w:rsidRPr="00520F69" w:rsidRDefault="00055E60" w:rsidP="004A00F1">
      <w:pPr>
        <w:spacing w:line="280" w:lineRule="atLeast"/>
      </w:pPr>
    </w:p>
    <w:p w14:paraId="48F69179" w14:textId="278A4C9D" w:rsidR="00C77EF4" w:rsidRPr="00520F69" w:rsidRDefault="004E69C1" w:rsidP="00641A6A">
      <w:pPr>
        <w:spacing w:line="280" w:lineRule="atLeast"/>
        <w:jc w:val="both"/>
      </w:pPr>
      <w:r w:rsidRPr="00520F69">
        <w:t>Andele</w:t>
      </w:r>
      <w:r w:rsidR="001327A4" w:rsidRPr="00520F69">
        <w:t>n rökare</w:t>
      </w:r>
      <w:r w:rsidR="00714C62" w:rsidRPr="00520F69">
        <w:t xml:space="preserve"> i år är</w:t>
      </w:r>
      <w:r w:rsidR="00C14136" w:rsidRPr="00520F69">
        <w:t xml:space="preserve"> </w:t>
      </w:r>
      <w:r w:rsidR="00045E71" w:rsidRPr="00520F69">
        <w:t>3,8</w:t>
      </w:r>
      <w:r w:rsidR="005723CB" w:rsidRPr="00520F69">
        <w:t xml:space="preserve"> procent</w:t>
      </w:r>
      <w:r w:rsidR="00714C62" w:rsidRPr="00520F69">
        <w:t xml:space="preserve"> vilket är</w:t>
      </w:r>
      <w:r w:rsidR="00C14136" w:rsidRPr="00520F69">
        <w:t xml:space="preserve"> </w:t>
      </w:r>
      <w:r w:rsidR="00C01969" w:rsidRPr="00520F69">
        <w:t xml:space="preserve">en marginell </w:t>
      </w:r>
      <w:r w:rsidR="009E4CF2" w:rsidRPr="00520F69">
        <w:t>minskning</w:t>
      </w:r>
      <w:r w:rsidR="005723CB" w:rsidRPr="00520F69">
        <w:t xml:space="preserve"> jämfört med i fjol</w:t>
      </w:r>
      <w:r w:rsidR="00714C62" w:rsidRPr="00520F69">
        <w:t xml:space="preserve"> då </w:t>
      </w:r>
      <w:r w:rsidR="005F5789" w:rsidRPr="00520F69">
        <w:t>4,3</w:t>
      </w:r>
      <w:r w:rsidR="005723CB" w:rsidRPr="00520F69">
        <w:t xml:space="preserve"> procent uppgav att </w:t>
      </w:r>
      <w:r w:rsidR="00714C62" w:rsidRPr="00520F69">
        <w:t>de hade rökt någon</w:t>
      </w:r>
      <w:r w:rsidR="005723CB" w:rsidRPr="00520F69">
        <w:t xml:space="preserve"> gång eller dagligen</w:t>
      </w:r>
      <w:r w:rsidR="001327A4" w:rsidRPr="00520F69">
        <w:t>.</w:t>
      </w:r>
      <w:r w:rsidRPr="00520F69">
        <w:t xml:space="preserve"> </w:t>
      </w:r>
      <w:r w:rsidR="001E4B0F" w:rsidRPr="00520F69">
        <w:t xml:space="preserve">Det är </w:t>
      </w:r>
      <w:r w:rsidR="00C01969" w:rsidRPr="00520F69">
        <w:t xml:space="preserve">något </w:t>
      </w:r>
      <w:r w:rsidR="00C14136" w:rsidRPr="00520F69">
        <w:t xml:space="preserve">fler andelar </w:t>
      </w:r>
      <w:r w:rsidR="00DC3623" w:rsidRPr="00520F69">
        <w:t>flickor</w:t>
      </w:r>
      <w:r w:rsidR="00C14136" w:rsidRPr="00520F69">
        <w:t xml:space="preserve"> som röker jämfört med </w:t>
      </w:r>
      <w:r w:rsidR="00DC3623" w:rsidRPr="00520F69">
        <w:t>pojkarna</w:t>
      </w:r>
      <w:r w:rsidR="00C14136" w:rsidRPr="00520F69">
        <w:t>.</w:t>
      </w:r>
    </w:p>
    <w:p w14:paraId="3637A7BF" w14:textId="539C57D9" w:rsidR="00C77EF4" w:rsidRPr="001D1375" w:rsidRDefault="00045E71" w:rsidP="00641A6A">
      <w:pPr>
        <w:spacing w:line="280" w:lineRule="atLeast"/>
        <w:jc w:val="both"/>
      </w:pPr>
      <w:r w:rsidRPr="00520F69">
        <w:t>0,8</w:t>
      </w:r>
      <w:r w:rsidR="009E0AC5" w:rsidRPr="00520F69">
        <w:t xml:space="preserve"> procent </w:t>
      </w:r>
      <w:r w:rsidR="00C77EF4" w:rsidRPr="00520F69">
        <w:t xml:space="preserve">av eleverna </w:t>
      </w:r>
      <w:r w:rsidR="009E0AC5" w:rsidRPr="00520F69">
        <w:t>uppger att de röker dagligen.</w:t>
      </w:r>
      <w:r w:rsidR="004C2C30" w:rsidRPr="00520F69">
        <w:t xml:space="preserve"> Drygt 9</w:t>
      </w:r>
      <w:r w:rsidRPr="00520F69">
        <w:t>6</w:t>
      </w:r>
      <w:r w:rsidR="00DE63E9" w:rsidRPr="00520F69">
        <w:t xml:space="preserve"> </w:t>
      </w:r>
      <w:r w:rsidR="008133BF" w:rsidRPr="00520F69">
        <w:t>procent av e</w:t>
      </w:r>
      <w:r w:rsidR="00CD09E9" w:rsidRPr="00520F69">
        <w:t>lever</w:t>
      </w:r>
      <w:r w:rsidR="008133BF" w:rsidRPr="00520F69">
        <w:t>na uppger att de är rökfria</w:t>
      </w:r>
      <w:r w:rsidR="00F17C15" w:rsidRPr="00520F69">
        <w:t>.</w:t>
      </w:r>
      <w:r w:rsidR="008133BF" w:rsidRPr="00520F69">
        <w:t xml:space="preserve"> </w:t>
      </w:r>
      <w:r w:rsidR="008133BF" w:rsidRPr="001D1375">
        <w:t xml:space="preserve">I CAN:s undersökning </w:t>
      </w:r>
      <w:r w:rsidR="00C77EF4" w:rsidRPr="001D1375">
        <w:t>frå</w:t>
      </w:r>
      <w:r w:rsidR="008B2206" w:rsidRPr="001D1375">
        <w:t xml:space="preserve">n </w:t>
      </w:r>
      <w:r w:rsidR="00C14136" w:rsidRPr="001D1375">
        <w:t>20</w:t>
      </w:r>
      <w:r w:rsidR="003637F0" w:rsidRPr="001D1375">
        <w:t>2</w:t>
      </w:r>
      <w:r w:rsidR="005F5789">
        <w:t>2</w:t>
      </w:r>
      <w:r w:rsidR="00290768" w:rsidRPr="001D1375">
        <w:t xml:space="preserve"> </w:t>
      </w:r>
      <w:r w:rsidR="000533E9" w:rsidRPr="001D1375">
        <w:t xml:space="preserve">har </w:t>
      </w:r>
      <w:r w:rsidR="003637F0" w:rsidRPr="001D1375">
        <w:t xml:space="preserve">cirka </w:t>
      </w:r>
      <w:r w:rsidR="005F5789">
        <w:t>8</w:t>
      </w:r>
      <w:r w:rsidR="000533E9" w:rsidRPr="001D1375">
        <w:t xml:space="preserve"> procent av pojkarna och 1</w:t>
      </w:r>
      <w:r w:rsidR="005F5789">
        <w:t>0</w:t>
      </w:r>
      <w:r w:rsidR="00F17C15" w:rsidRPr="001D1375">
        <w:t xml:space="preserve"> procent av flickorna</w:t>
      </w:r>
      <w:r w:rsidR="006A1301" w:rsidRPr="001D1375">
        <w:t xml:space="preserve"> </w:t>
      </w:r>
      <w:r w:rsidR="00DD155F" w:rsidRPr="001D1375">
        <w:t>klassats som rökare.</w:t>
      </w:r>
      <w:r w:rsidR="00641A6A" w:rsidRPr="001D1375">
        <w:t xml:space="preserve"> </w:t>
      </w:r>
    </w:p>
    <w:p w14:paraId="102B2D98" w14:textId="3EC9A524" w:rsidR="00A53325" w:rsidRPr="00520F69" w:rsidRDefault="00713C93" w:rsidP="00641A6A">
      <w:pPr>
        <w:spacing w:line="280" w:lineRule="atLeast"/>
        <w:jc w:val="both"/>
      </w:pPr>
      <w:r w:rsidRPr="00520F69">
        <w:t>Av de e</w:t>
      </w:r>
      <w:r w:rsidR="00A771FD" w:rsidRPr="00520F69">
        <w:t xml:space="preserve">lever som </w:t>
      </w:r>
      <w:r w:rsidR="007C7250" w:rsidRPr="00520F69">
        <w:t xml:space="preserve">uppger att de </w:t>
      </w:r>
      <w:r w:rsidR="00062DBB" w:rsidRPr="00520F69">
        <w:t xml:space="preserve">använder tobak så är det </w:t>
      </w:r>
      <w:r w:rsidR="00DC3623" w:rsidRPr="00520F69">
        <w:t>2</w:t>
      </w:r>
      <w:r w:rsidR="00045E71" w:rsidRPr="00520F69">
        <w:t>3</w:t>
      </w:r>
      <w:r w:rsidRPr="00520F69">
        <w:t xml:space="preserve"> procent som uppger att de </w:t>
      </w:r>
      <w:r w:rsidR="00A771FD" w:rsidRPr="00520F69">
        <w:t xml:space="preserve">köper sin tobak själv </w:t>
      </w:r>
      <w:r w:rsidRPr="00520F69">
        <w:t xml:space="preserve">vilket är </w:t>
      </w:r>
      <w:r w:rsidR="00045E71" w:rsidRPr="00520F69">
        <w:t xml:space="preserve">fyra </w:t>
      </w:r>
      <w:r w:rsidR="00C01969" w:rsidRPr="00520F69">
        <w:t xml:space="preserve">procentandelar </w:t>
      </w:r>
      <w:r w:rsidR="00045E71" w:rsidRPr="00520F69">
        <w:t>lägre jämfört med</w:t>
      </w:r>
      <w:r w:rsidR="00C01969" w:rsidRPr="00520F69">
        <w:t xml:space="preserve"> </w:t>
      </w:r>
      <w:r w:rsidR="00166607" w:rsidRPr="00520F69">
        <w:t>i fjol</w:t>
      </w:r>
      <w:r w:rsidR="00E32130" w:rsidRPr="00520F69">
        <w:t>.</w:t>
      </w:r>
      <w:r w:rsidR="00BB3B64" w:rsidRPr="00520F69">
        <w:t xml:space="preserve"> </w:t>
      </w:r>
      <w:r w:rsidR="00052D92" w:rsidRPr="00520F69">
        <w:t xml:space="preserve">Det är </w:t>
      </w:r>
      <w:r w:rsidR="00045E71" w:rsidRPr="00520F69">
        <w:t>endast</w:t>
      </w:r>
      <w:r w:rsidR="00C14136" w:rsidRPr="00520F69">
        <w:t xml:space="preserve"> pojkar </w:t>
      </w:r>
      <w:r w:rsidR="00DC3623" w:rsidRPr="00520F69">
        <w:t>som köper sin tobak själv</w:t>
      </w:r>
      <w:r w:rsidR="00052D92" w:rsidRPr="00520F69">
        <w:t>.</w:t>
      </w:r>
    </w:p>
    <w:p w14:paraId="6380E693" w14:textId="77777777" w:rsidR="00A21FEE" w:rsidRPr="00520F69" w:rsidRDefault="00A21FEE" w:rsidP="004A00F1">
      <w:pPr>
        <w:spacing w:line="280" w:lineRule="atLeast"/>
        <w:rPr>
          <w:b/>
        </w:rPr>
      </w:pPr>
    </w:p>
    <w:p w14:paraId="631A84BE" w14:textId="1B235038" w:rsidR="00A21FEE" w:rsidRPr="001D1375" w:rsidRDefault="00800055" w:rsidP="00641A6A">
      <w:pPr>
        <w:spacing w:line="280" w:lineRule="atLeast"/>
        <w:jc w:val="both"/>
      </w:pPr>
      <w:r w:rsidRPr="00520F69">
        <w:t xml:space="preserve">Andelen elever som uppgett att de använder alkohol </w:t>
      </w:r>
      <w:r w:rsidR="00AF4F54" w:rsidRPr="00520F69">
        <w:t>ligger i</w:t>
      </w:r>
      <w:r w:rsidRPr="00520F69">
        <w:t xml:space="preserve"> år </w:t>
      </w:r>
      <w:r w:rsidR="00AF4F54" w:rsidRPr="00520F69">
        <w:t>på</w:t>
      </w:r>
      <w:r w:rsidR="00DC3623" w:rsidRPr="00520F69">
        <w:t xml:space="preserve"> 2</w:t>
      </w:r>
      <w:r w:rsidR="003C03A4" w:rsidRPr="00520F69">
        <w:t>2</w:t>
      </w:r>
      <w:r w:rsidRPr="00520F69">
        <w:t xml:space="preserve"> procent</w:t>
      </w:r>
      <w:r w:rsidR="00A81694" w:rsidRPr="00520F69">
        <w:t xml:space="preserve"> vilket är </w:t>
      </w:r>
      <w:r w:rsidR="003870F3" w:rsidRPr="00520F69">
        <w:t xml:space="preserve">en </w:t>
      </w:r>
      <w:r w:rsidR="00C01969" w:rsidRPr="00520F69">
        <w:t>marginell ökning</w:t>
      </w:r>
      <w:r w:rsidR="003870F3" w:rsidRPr="00520F69">
        <w:t xml:space="preserve"> jämfört m</w:t>
      </w:r>
      <w:r w:rsidR="0098189E" w:rsidRPr="00520F69">
        <w:t xml:space="preserve">ed i fjol då siffran låg på </w:t>
      </w:r>
      <w:r w:rsidR="003A17F4" w:rsidRPr="00520F69">
        <w:t>2</w:t>
      </w:r>
      <w:r w:rsidR="003C03A4" w:rsidRPr="00520F69">
        <w:t>1</w:t>
      </w:r>
      <w:r w:rsidR="003870F3" w:rsidRPr="00520F69">
        <w:t xml:space="preserve"> procent. </w:t>
      </w:r>
      <w:r w:rsidR="001C5299" w:rsidRPr="001D1375">
        <w:t>Enligt CAN:s</w:t>
      </w:r>
      <w:r w:rsidR="008B0EE2" w:rsidRPr="001D1375">
        <w:t xml:space="preserve"> redovisning av skolelevers </w:t>
      </w:r>
      <w:r w:rsidR="00A032A4" w:rsidRPr="001D1375">
        <w:t>drogvanor</w:t>
      </w:r>
      <w:r w:rsidR="00637DAC" w:rsidRPr="001D1375">
        <w:t xml:space="preserve"> från 20</w:t>
      </w:r>
      <w:r w:rsidR="003637F0" w:rsidRPr="001D1375">
        <w:t>2</w:t>
      </w:r>
      <w:r w:rsidR="005F5789">
        <w:t>2</w:t>
      </w:r>
      <w:r w:rsidR="00AF4F54" w:rsidRPr="001D1375">
        <w:t xml:space="preserve"> ä</w:t>
      </w:r>
      <w:r w:rsidR="00637DAC" w:rsidRPr="001D1375">
        <w:t xml:space="preserve">r </w:t>
      </w:r>
      <w:r w:rsidR="006D6365" w:rsidRPr="001D1375">
        <w:t xml:space="preserve">det </w:t>
      </w:r>
      <w:r w:rsidR="008653EE" w:rsidRPr="001D1375">
        <w:t>3</w:t>
      </w:r>
      <w:r w:rsidR="005F5789">
        <w:t>3</w:t>
      </w:r>
      <w:r w:rsidR="00F758D4" w:rsidRPr="001D1375">
        <w:t xml:space="preserve"> procent</w:t>
      </w:r>
      <w:r w:rsidR="006D6365" w:rsidRPr="001D1375">
        <w:t xml:space="preserve"> av pojkarna och </w:t>
      </w:r>
      <w:r w:rsidR="008653EE" w:rsidRPr="001D1375">
        <w:t>4</w:t>
      </w:r>
      <w:r w:rsidR="005F5789">
        <w:t>2</w:t>
      </w:r>
      <w:r w:rsidR="00F758D4" w:rsidRPr="001D1375">
        <w:t xml:space="preserve"> procent</w:t>
      </w:r>
      <w:r w:rsidR="006D6365" w:rsidRPr="001D1375">
        <w:t xml:space="preserve"> av f</w:t>
      </w:r>
      <w:r w:rsidR="001F5B9B" w:rsidRPr="001D1375">
        <w:t>lickorna som har konsumerat alkohol.</w:t>
      </w:r>
      <w:r w:rsidR="00A21FEE" w:rsidRPr="001D1375">
        <w:t xml:space="preserve"> </w:t>
      </w:r>
    </w:p>
    <w:p w14:paraId="0B636A15" w14:textId="77777777" w:rsidR="002366FE" w:rsidRPr="001D1375" w:rsidRDefault="002366FE" w:rsidP="004A00F1">
      <w:pPr>
        <w:spacing w:line="280" w:lineRule="atLeast"/>
      </w:pPr>
    </w:p>
    <w:p w14:paraId="7FE9612C" w14:textId="61A614E6" w:rsidR="00F06B17" w:rsidRPr="00520F69" w:rsidRDefault="003C03A4" w:rsidP="00641A6A">
      <w:pPr>
        <w:spacing w:line="280" w:lineRule="atLeast"/>
        <w:jc w:val="both"/>
      </w:pPr>
      <w:r w:rsidRPr="00520F69">
        <w:t xml:space="preserve">Det är fler </w:t>
      </w:r>
      <w:r w:rsidR="00326500" w:rsidRPr="00520F69">
        <w:t>f</w:t>
      </w:r>
      <w:r w:rsidR="003A17F4" w:rsidRPr="00520F69">
        <w:t>lickor</w:t>
      </w:r>
      <w:r w:rsidR="00326500" w:rsidRPr="00520F69">
        <w:t xml:space="preserve"> som </w:t>
      </w:r>
      <w:r w:rsidR="002B723E" w:rsidRPr="00520F69">
        <w:t>dricker</w:t>
      </w:r>
      <w:r w:rsidR="00EE79D6" w:rsidRPr="00520F69">
        <w:t xml:space="preserve"> alkohol </w:t>
      </w:r>
      <w:r w:rsidR="002B723E" w:rsidRPr="00520F69">
        <w:t>i årets undersökning</w:t>
      </w:r>
      <w:r w:rsidR="00EE79D6" w:rsidRPr="00520F69">
        <w:t>. Flickorna dominerar dr</w:t>
      </w:r>
      <w:r w:rsidR="00EC7DED" w:rsidRPr="00520F69">
        <w:t>ickandet av alkoläsk/starkcider</w:t>
      </w:r>
      <w:r w:rsidR="003A17F4" w:rsidRPr="00520F69">
        <w:t>,</w:t>
      </w:r>
      <w:r w:rsidR="00EC7DED" w:rsidRPr="00520F69">
        <w:t xml:space="preserve"> </w:t>
      </w:r>
      <w:r w:rsidR="00B943E1" w:rsidRPr="00520F69">
        <w:t xml:space="preserve">vin, </w:t>
      </w:r>
      <w:r w:rsidR="00EC7DED" w:rsidRPr="00520F69">
        <w:t xml:space="preserve">sprit </w:t>
      </w:r>
      <w:r w:rsidR="003A17F4" w:rsidRPr="00520F69">
        <w:t xml:space="preserve">och hemtillverkad sprit </w:t>
      </w:r>
      <w:r w:rsidR="00A21FEE" w:rsidRPr="00520F69">
        <w:t>medan</w:t>
      </w:r>
      <w:r w:rsidR="00F06B17" w:rsidRPr="00520F69">
        <w:t xml:space="preserve"> </w:t>
      </w:r>
      <w:r w:rsidR="003F1ED2" w:rsidRPr="00520F69">
        <w:t xml:space="preserve">pojkarna dominerar </w:t>
      </w:r>
      <w:r w:rsidR="00F06B17" w:rsidRPr="00520F69">
        <w:t xml:space="preserve">konsumtionen </w:t>
      </w:r>
      <w:r w:rsidR="00DC12DF" w:rsidRPr="00520F69">
        <w:t>av folköl</w:t>
      </w:r>
      <w:r w:rsidR="00B943E1" w:rsidRPr="00520F69">
        <w:t xml:space="preserve"> och </w:t>
      </w:r>
      <w:r w:rsidR="00CA54CF" w:rsidRPr="00520F69">
        <w:t xml:space="preserve">starköl. </w:t>
      </w:r>
      <w:r w:rsidR="00366C01" w:rsidRPr="00520F69">
        <w:t xml:space="preserve">Av de som </w:t>
      </w:r>
      <w:r w:rsidR="00FA7D07" w:rsidRPr="00520F69">
        <w:t xml:space="preserve">har konsumerat alkohol uppger </w:t>
      </w:r>
      <w:r w:rsidR="00CA54CF" w:rsidRPr="00520F69">
        <w:t>1</w:t>
      </w:r>
      <w:r w:rsidR="002B723E" w:rsidRPr="00520F69">
        <w:t>7</w:t>
      </w:r>
      <w:r w:rsidR="00366C01" w:rsidRPr="00520F69">
        <w:t xml:space="preserve"> procent </w:t>
      </w:r>
      <w:r w:rsidR="00874F64" w:rsidRPr="00520F69">
        <w:t>att de druckit hemtillverkad sprit.</w:t>
      </w:r>
      <w:r w:rsidR="003B4520" w:rsidRPr="00520F69">
        <w:t xml:space="preserve"> </w:t>
      </w:r>
      <w:r w:rsidR="004A7324" w:rsidRPr="00520F69">
        <w:t>D</w:t>
      </w:r>
      <w:r w:rsidR="00820397" w:rsidRPr="00520F69">
        <w:t xml:space="preserve">et är </w:t>
      </w:r>
      <w:r w:rsidR="002B723E" w:rsidRPr="00520F69">
        <w:t>3</w:t>
      </w:r>
      <w:r w:rsidR="00B44848" w:rsidRPr="00520F69">
        <w:t>8</w:t>
      </w:r>
      <w:r w:rsidR="00B362B7" w:rsidRPr="00520F69">
        <w:t xml:space="preserve"> procent av de som konsumerar alkohol som uppger att de har fått det via föräldrar. Det är </w:t>
      </w:r>
      <w:r w:rsidR="002B723E" w:rsidRPr="00520F69">
        <w:t>1</w:t>
      </w:r>
      <w:r w:rsidR="00B943E1" w:rsidRPr="00520F69">
        <w:t xml:space="preserve"> procent</w:t>
      </w:r>
      <w:r w:rsidR="00B44848" w:rsidRPr="00520F69">
        <w:t>andel</w:t>
      </w:r>
      <w:r w:rsidR="002B723E" w:rsidRPr="00520F69">
        <w:t xml:space="preserve"> </w:t>
      </w:r>
      <w:r w:rsidR="00B44848" w:rsidRPr="00520F69">
        <w:t>lägre</w:t>
      </w:r>
      <w:r w:rsidR="002B723E" w:rsidRPr="00520F69">
        <w:t xml:space="preserve"> än</w:t>
      </w:r>
      <w:r w:rsidR="00366C01" w:rsidRPr="00520F69">
        <w:t xml:space="preserve"> i fjol</w:t>
      </w:r>
      <w:r w:rsidR="00B362B7" w:rsidRPr="00520F69">
        <w:t>.</w:t>
      </w:r>
      <w:r w:rsidR="00802C95" w:rsidRPr="00520F69">
        <w:t xml:space="preserve"> </w:t>
      </w:r>
      <w:r w:rsidR="009F2CE3" w:rsidRPr="00520F69">
        <w:t xml:space="preserve">Andelen som köper sin alkohol själv </w:t>
      </w:r>
      <w:r w:rsidR="00B362B7" w:rsidRPr="00520F69">
        <w:t xml:space="preserve">är </w:t>
      </w:r>
      <w:r w:rsidR="00B44848" w:rsidRPr="00520F69">
        <w:t>7</w:t>
      </w:r>
      <w:r w:rsidR="00E94CEA" w:rsidRPr="00520F69">
        <w:t xml:space="preserve"> procent vilket är </w:t>
      </w:r>
      <w:r w:rsidR="00B44848" w:rsidRPr="00520F69">
        <w:t>lägre</w:t>
      </w:r>
      <w:r w:rsidR="00820397" w:rsidRPr="00520F69">
        <w:t xml:space="preserve"> jämfört med i fjol då </w:t>
      </w:r>
      <w:r w:rsidR="00B44848" w:rsidRPr="00520F69">
        <w:t>10</w:t>
      </w:r>
      <w:r w:rsidR="00FA7D07" w:rsidRPr="00520F69">
        <w:t xml:space="preserve"> procent av konsumenterna uppgav att de köper alkoholen själv</w:t>
      </w:r>
      <w:r w:rsidR="00366C01" w:rsidRPr="00520F69">
        <w:t>.</w:t>
      </w:r>
      <w:r w:rsidR="00733A62" w:rsidRPr="00520F69">
        <w:t xml:space="preserve"> </w:t>
      </w:r>
      <w:r w:rsidR="002F7624" w:rsidRPr="00520F69">
        <w:t>Det är</w:t>
      </w:r>
      <w:r w:rsidR="00476C45" w:rsidRPr="00520F69">
        <w:t xml:space="preserve"> fler </w:t>
      </w:r>
      <w:r w:rsidR="00B943E1" w:rsidRPr="00520F69">
        <w:t>pojkar</w:t>
      </w:r>
      <w:r w:rsidR="00C35511" w:rsidRPr="00520F69">
        <w:t xml:space="preserve"> som köper sin alkohol själv.</w:t>
      </w:r>
      <w:r w:rsidR="000166FD" w:rsidRPr="00520F69">
        <w:t xml:space="preserve"> </w:t>
      </w:r>
    </w:p>
    <w:p w14:paraId="3741C202" w14:textId="6C270D87" w:rsidR="00641A6A" w:rsidRPr="00520F69" w:rsidRDefault="00DC68FF" w:rsidP="00641A6A">
      <w:pPr>
        <w:spacing w:line="280" w:lineRule="atLeast"/>
        <w:jc w:val="both"/>
      </w:pPr>
      <w:r w:rsidRPr="00520F69">
        <w:t xml:space="preserve">Andelen elever som uppger att de har åkt ett fordon med </w:t>
      </w:r>
      <w:r w:rsidR="00C35511" w:rsidRPr="00520F69">
        <w:t xml:space="preserve">berusad förare </w:t>
      </w:r>
      <w:r w:rsidR="00612CB9" w:rsidRPr="00520F69">
        <w:t xml:space="preserve">är </w:t>
      </w:r>
      <w:r w:rsidR="00B44848" w:rsidRPr="00520F69">
        <w:t>7</w:t>
      </w:r>
      <w:r w:rsidR="00C35511" w:rsidRPr="00520F69">
        <w:t xml:space="preserve"> procentenhet</w:t>
      </w:r>
      <w:r w:rsidR="00D42EFA" w:rsidRPr="00520F69">
        <w:t xml:space="preserve">er vilket </w:t>
      </w:r>
      <w:r w:rsidR="00B44848" w:rsidRPr="00520F69">
        <w:t>är en</w:t>
      </w:r>
      <w:r w:rsidR="002B723E" w:rsidRPr="00520F69">
        <w:t xml:space="preserve"> procentandel </w:t>
      </w:r>
      <w:r w:rsidR="00B44848" w:rsidRPr="00520F69">
        <w:t>lägre jämfört med</w:t>
      </w:r>
      <w:r w:rsidR="00D42EFA" w:rsidRPr="00520F69">
        <w:t xml:space="preserve"> i fjol</w:t>
      </w:r>
      <w:r w:rsidR="007A119F" w:rsidRPr="00520F69">
        <w:t>.</w:t>
      </w:r>
      <w:r w:rsidRPr="00520F69">
        <w:t xml:space="preserve"> </w:t>
      </w:r>
      <w:r w:rsidR="00275153" w:rsidRPr="00520F69">
        <w:t xml:space="preserve">Av de som uppger att man åkt med berusad förare så är det </w:t>
      </w:r>
      <w:r w:rsidR="00B44848" w:rsidRPr="00520F69">
        <w:t>25</w:t>
      </w:r>
      <w:r w:rsidR="00275153" w:rsidRPr="00520F69">
        <w:t xml:space="preserve"> procent som uppger att man åkt med förälder/vårdnadshavare. </w:t>
      </w:r>
      <w:r w:rsidRPr="00520F69">
        <w:t>När det gäller framförandet av fordon i berusat tillstånd</w:t>
      </w:r>
      <w:r w:rsidR="00D42EFA" w:rsidRPr="00520F69">
        <w:t xml:space="preserve"> </w:t>
      </w:r>
      <w:r w:rsidR="00612CB9" w:rsidRPr="00520F69">
        <w:t xml:space="preserve">så uppger </w:t>
      </w:r>
      <w:r w:rsidR="00A8205C" w:rsidRPr="00520F69">
        <w:t>2</w:t>
      </w:r>
      <w:r w:rsidR="000D2A5E" w:rsidRPr="00520F69">
        <w:t xml:space="preserve"> procent att de har gjort det vilket </w:t>
      </w:r>
      <w:r w:rsidR="004E61C0" w:rsidRPr="00520F69">
        <w:t>är samma</w:t>
      </w:r>
      <w:r w:rsidR="00B44848" w:rsidRPr="00520F69">
        <w:t xml:space="preserve"> </w:t>
      </w:r>
      <w:r w:rsidR="00B44848" w:rsidRPr="00520F69">
        <w:lastRenderedPageBreak/>
        <w:t>som</w:t>
      </w:r>
      <w:r w:rsidR="00612CB9" w:rsidRPr="00520F69">
        <w:t xml:space="preserve"> i fjol</w:t>
      </w:r>
      <w:r w:rsidR="000D2A5E" w:rsidRPr="00520F69">
        <w:t>.</w:t>
      </w:r>
      <w:r w:rsidR="007A119F" w:rsidRPr="00520F69">
        <w:t xml:space="preserve"> </w:t>
      </w:r>
      <w:r w:rsidR="00A619B2" w:rsidRPr="00520F69">
        <w:t xml:space="preserve">Det är </w:t>
      </w:r>
      <w:r w:rsidR="004E61C0" w:rsidRPr="00520F69">
        <w:t>lika många andelar</w:t>
      </w:r>
      <w:r w:rsidR="00B943E1" w:rsidRPr="00520F69">
        <w:t xml:space="preserve"> </w:t>
      </w:r>
      <w:r w:rsidR="00D31917" w:rsidRPr="00520F69">
        <w:t>pojkar</w:t>
      </w:r>
      <w:r w:rsidR="00B943E1" w:rsidRPr="00520F69">
        <w:t xml:space="preserve"> </w:t>
      </w:r>
      <w:r w:rsidR="004E61C0" w:rsidRPr="00520F69">
        <w:t>och</w:t>
      </w:r>
      <w:r w:rsidR="00C35511" w:rsidRPr="00520F69">
        <w:t xml:space="preserve"> </w:t>
      </w:r>
      <w:r w:rsidR="004E61C0" w:rsidRPr="00520F69">
        <w:t xml:space="preserve">flickor som </w:t>
      </w:r>
      <w:r w:rsidR="00C35511" w:rsidRPr="00520F69">
        <w:t>framfört ett fordon i berusat tillstånd.</w:t>
      </w:r>
    </w:p>
    <w:p w14:paraId="70BC854A" w14:textId="77777777" w:rsidR="00641A6A" w:rsidRPr="00520F69" w:rsidRDefault="00641A6A" w:rsidP="004A00F1">
      <w:pPr>
        <w:spacing w:line="280" w:lineRule="atLeast"/>
      </w:pPr>
    </w:p>
    <w:p w14:paraId="0B525B6D" w14:textId="7EB371CA" w:rsidR="00EF19A2" w:rsidRPr="00520F69" w:rsidRDefault="00D51748" w:rsidP="001333A0">
      <w:pPr>
        <w:spacing w:line="280" w:lineRule="atLeast"/>
        <w:jc w:val="both"/>
      </w:pPr>
      <w:r w:rsidRPr="00520F69">
        <w:t>4</w:t>
      </w:r>
      <w:r w:rsidR="00D12E28" w:rsidRPr="00520F69">
        <w:t xml:space="preserve"> procent</w:t>
      </w:r>
      <w:r w:rsidR="007E49E6" w:rsidRPr="00520F69">
        <w:t xml:space="preserve"> av eleverna uppger att de använt narkotika. </w:t>
      </w:r>
      <w:r w:rsidR="000166FD" w:rsidRPr="00520F69">
        <w:t xml:space="preserve">Det är </w:t>
      </w:r>
      <w:r w:rsidRPr="00520F69">
        <w:t>1</w:t>
      </w:r>
      <w:r w:rsidR="000F489F" w:rsidRPr="00520F69">
        <w:t xml:space="preserve"> </w:t>
      </w:r>
      <w:r w:rsidR="00F30404" w:rsidRPr="00520F69">
        <w:t>procent</w:t>
      </w:r>
      <w:r w:rsidR="00396F14" w:rsidRPr="00520F69">
        <w:t>andel</w:t>
      </w:r>
      <w:r w:rsidRPr="00520F69">
        <w:t xml:space="preserve"> högre jämfört</w:t>
      </w:r>
      <w:r w:rsidR="00A8205C" w:rsidRPr="00520F69">
        <w:t xml:space="preserve"> </w:t>
      </w:r>
      <w:r w:rsidRPr="00520F69">
        <w:t>med</w:t>
      </w:r>
      <w:r w:rsidR="007A119F" w:rsidRPr="00520F69">
        <w:t xml:space="preserve"> i fjol.</w:t>
      </w:r>
      <w:r w:rsidR="003B1DFF" w:rsidRPr="00520F69">
        <w:t xml:space="preserve"> </w:t>
      </w:r>
      <w:r w:rsidR="007E49E6" w:rsidRPr="00520F69">
        <w:t xml:space="preserve">Andelen elever </w:t>
      </w:r>
      <w:r w:rsidR="003B1DFF" w:rsidRPr="00520F69">
        <w:t xml:space="preserve">som erbjudits narkotika </w:t>
      </w:r>
      <w:r w:rsidR="00735A48" w:rsidRPr="00520F69">
        <w:t>är 1</w:t>
      </w:r>
      <w:r w:rsidRPr="00520F69">
        <w:t>4</w:t>
      </w:r>
      <w:r w:rsidR="00F30404" w:rsidRPr="00520F69">
        <w:t xml:space="preserve"> procent</w:t>
      </w:r>
      <w:r w:rsidR="009D469D" w:rsidRPr="00520F69">
        <w:t>andelar</w:t>
      </w:r>
      <w:r w:rsidR="00F30404" w:rsidRPr="00520F69">
        <w:t xml:space="preserve"> vilket är </w:t>
      </w:r>
      <w:r w:rsidRPr="00520F69">
        <w:t>två</w:t>
      </w:r>
      <w:r w:rsidR="00F30404" w:rsidRPr="00520F69">
        <w:t xml:space="preserve"> procent</w:t>
      </w:r>
      <w:r w:rsidR="00D12E28" w:rsidRPr="00520F69">
        <w:t>andel</w:t>
      </w:r>
      <w:r w:rsidRPr="00520F69">
        <w:t>ar</w:t>
      </w:r>
      <w:r w:rsidR="00F30404" w:rsidRPr="00520F69">
        <w:t xml:space="preserve"> </w:t>
      </w:r>
      <w:r w:rsidR="00A8205C" w:rsidRPr="00520F69">
        <w:t>högre</w:t>
      </w:r>
      <w:r w:rsidR="00F30404" w:rsidRPr="00520F69">
        <w:t xml:space="preserve"> jämfört med i fjol</w:t>
      </w:r>
      <w:r w:rsidR="009D469D" w:rsidRPr="00520F69">
        <w:t>. L</w:t>
      </w:r>
      <w:r w:rsidR="00667C47" w:rsidRPr="00520F69">
        <w:t>usten att prova narkotika</w:t>
      </w:r>
      <w:r w:rsidR="007A6013" w:rsidRPr="00520F69">
        <w:t xml:space="preserve"> </w:t>
      </w:r>
      <w:r w:rsidR="00A07107" w:rsidRPr="00520F69">
        <w:t xml:space="preserve">ligger på </w:t>
      </w:r>
      <w:r w:rsidRPr="00520F69">
        <w:t>7</w:t>
      </w:r>
      <w:r w:rsidR="00205433" w:rsidRPr="00520F69">
        <w:t xml:space="preserve"> </w:t>
      </w:r>
      <w:r w:rsidR="007A6013" w:rsidRPr="00520F69">
        <w:t xml:space="preserve">procentandelar </w:t>
      </w:r>
      <w:r w:rsidR="00205433" w:rsidRPr="00520F69">
        <w:t xml:space="preserve">vilket är </w:t>
      </w:r>
      <w:r w:rsidR="00A8205C" w:rsidRPr="00520F69">
        <w:t>2 procentandelar</w:t>
      </w:r>
      <w:r w:rsidR="006242C4" w:rsidRPr="00520F69">
        <w:t xml:space="preserve"> </w:t>
      </w:r>
      <w:r w:rsidRPr="00520F69">
        <w:t>högre</w:t>
      </w:r>
      <w:r w:rsidR="00A07107" w:rsidRPr="00520F69">
        <w:t xml:space="preserve"> jämfört med </w:t>
      </w:r>
      <w:r w:rsidR="00205433" w:rsidRPr="00520F69">
        <w:t>ifjol</w:t>
      </w:r>
      <w:r w:rsidR="007E49E6" w:rsidRPr="00520F69">
        <w:t>.</w:t>
      </w:r>
      <w:r w:rsidR="003B1DFF" w:rsidRPr="00520F69">
        <w:t xml:space="preserve"> </w:t>
      </w:r>
    </w:p>
    <w:p w14:paraId="718A1BAB" w14:textId="77777777" w:rsidR="00EF19A2" w:rsidRPr="001D1375" w:rsidRDefault="00EF19A2" w:rsidP="001B704C">
      <w:pPr>
        <w:spacing w:line="280" w:lineRule="atLeast"/>
      </w:pPr>
    </w:p>
    <w:p w14:paraId="5A545C5E" w14:textId="4A7B0FB7" w:rsidR="00A21FEE" w:rsidRPr="001D1375" w:rsidRDefault="00A21FEE" w:rsidP="001B704C">
      <w:pPr>
        <w:spacing w:line="280" w:lineRule="atLeast"/>
        <w:rPr>
          <w:b/>
        </w:rPr>
      </w:pPr>
      <w:r w:rsidRPr="001D1375">
        <w:rPr>
          <w:b/>
        </w:rPr>
        <w:t>Gymnasiet</w:t>
      </w:r>
      <w:r w:rsidR="00903D6B" w:rsidRPr="001D1375">
        <w:rPr>
          <w:b/>
        </w:rPr>
        <w:t xml:space="preserve"> </w:t>
      </w:r>
      <w:r w:rsidR="00903D6B" w:rsidRPr="001D1375">
        <w:t xml:space="preserve">(antal besvarade enkäter </w:t>
      </w:r>
      <w:r w:rsidR="0071529F">
        <w:t>645</w:t>
      </w:r>
      <w:r w:rsidR="00903D6B" w:rsidRPr="001D1375">
        <w:t>)</w:t>
      </w:r>
    </w:p>
    <w:p w14:paraId="716855B1" w14:textId="749044B9" w:rsidR="00CA5DD2" w:rsidRPr="00520F69" w:rsidRDefault="00163B9B" w:rsidP="00641A6A">
      <w:pPr>
        <w:pStyle w:val="Brdtext3"/>
        <w:jc w:val="both"/>
      </w:pPr>
      <w:r w:rsidRPr="00520F69">
        <w:t>Cirka 8</w:t>
      </w:r>
      <w:r w:rsidR="0071529F" w:rsidRPr="00520F69">
        <w:t>6</w:t>
      </w:r>
      <w:r w:rsidR="00A21FEE" w:rsidRPr="00520F69">
        <w:t xml:space="preserve"> procent uppger att de trivs bra eller mycket bra vilket </w:t>
      </w:r>
      <w:r w:rsidR="007E5D40" w:rsidRPr="00520F69">
        <w:t xml:space="preserve">är </w:t>
      </w:r>
      <w:r w:rsidR="0071529F" w:rsidRPr="00520F69">
        <w:t>1</w:t>
      </w:r>
      <w:r w:rsidR="00BB0734" w:rsidRPr="00520F69">
        <w:t xml:space="preserve"> procentandel </w:t>
      </w:r>
      <w:r w:rsidR="0071529F" w:rsidRPr="00520F69">
        <w:t>lägre</w:t>
      </w:r>
      <w:r w:rsidR="00FB1507" w:rsidRPr="00520F69">
        <w:t xml:space="preserve"> jämfört med</w:t>
      </w:r>
      <w:r w:rsidR="007E5D40" w:rsidRPr="00520F69">
        <w:t xml:space="preserve"> ifjol.</w:t>
      </w:r>
      <w:r w:rsidR="0052270E" w:rsidRPr="00520F69">
        <w:t xml:space="preserve"> </w:t>
      </w:r>
      <w:r w:rsidR="0071529F" w:rsidRPr="00520F69">
        <w:t>12</w:t>
      </w:r>
      <w:r w:rsidR="00CA5DD2" w:rsidRPr="00520F69">
        <w:t xml:space="preserve"> procent skolkar ibland e</w:t>
      </w:r>
      <w:r w:rsidRPr="00520F69">
        <w:t xml:space="preserve">ller ofta vilket är </w:t>
      </w:r>
      <w:r w:rsidR="0071529F" w:rsidRPr="00520F69">
        <w:t>3</w:t>
      </w:r>
      <w:r w:rsidR="006E091A" w:rsidRPr="00520F69">
        <w:t xml:space="preserve"> procentandel</w:t>
      </w:r>
      <w:r w:rsidR="0094026E" w:rsidRPr="00520F69">
        <w:t>ar</w:t>
      </w:r>
      <w:r w:rsidR="006E091A" w:rsidRPr="00520F69">
        <w:t xml:space="preserve"> </w:t>
      </w:r>
      <w:r w:rsidR="0071529F" w:rsidRPr="00520F69">
        <w:t>högre</w:t>
      </w:r>
      <w:r w:rsidRPr="00520F69">
        <w:t xml:space="preserve"> jämfört med </w:t>
      </w:r>
      <w:r w:rsidR="00FB1507" w:rsidRPr="00520F69">
        <w:t xml:space="preserve">fjolårets siffror. </w:t>
      </w:r>
      <w:r w:rsidR="002265C2" w:rsidRPr="00520F69">
        <w:t>2011 var det 68 procent av flickorna som skattade sitt mående som bra eller mycket br</w:t>
      </w:r>
      <w:r w:rsidR="006067A1" w:rsidRPr="00520F69">
        <w:t>a</w:t>
      </w:r>
      <w:r w:rsidR="0070403D" w:rsidRPr="00520F69">
        <w:t>,</w:t>
      </w:r>
      <w:r w:rsidR="007412EF" w:rsidRPr="00520F69">
        <w:t xml:space="preserve"> i årets undersökning är det </w:t>
      </w:r>
      <w:r w:rsidR="0071529F" w:rsidRPr="00520F69">
        <w:t>52</w:t>
      </w:r>
      <w:r w:rsidR="002265C2" w:rsidRPr="00520F69">
        <w:t xml:space="preserve"> procent</w:t>
      </w:r>
      <w:r w:rsidR="006067A1" w:rsidRPr="00520F69">
        <w:t xml:space="preserve"> vilket är en </w:t>
      </w:r>
      <w:r w:rsidR="0071529F" w:rsidRPr="00520F69">
        <w:t>ökning</w:t>
      </w:r>
      <w:r w:rsidR="006067A1" w:rsidRPr="00520F69">
        <w:t xml:space="preserve"> jämfört med i fjol då siffran lå</w:t>
      </w:r>
      <w:r w:rsidR="00910A23" w:rsidRPr="00520F69">
        <w:t xml:space="preserve">g på </w:t>
      </w:r>
      <w:r w:rsidR="0094026E" w:rsidRPr="00520F69">
        <w:t>4</w:t>
      </w:r>
      <w:r w:rsidR="0071529F" w:rsidRPr="00520F69">
        <w:t>0</w:t>
      </w:r>
      <w:r w:rsidR="006067A1" w:rsidRPr="00520F69">
        <w:t xml:space="preserve"> procent. </w:t>
      </w:r>
      <w:r w:rsidR="00C47323" w:rsidRPr="00520F69">
        <w:t xml:space="preserve">Av pojkarna var det 82 procent som skattade sitt mående som bra eller mycket bra 2011, i år </w:t>
      </w:r>
      <w:r w:rsidR="00910A23" w:rsidRPr="00520F69">
        <w:t xml:space="preserve">är det </w:t>
      </w:r>
      <w:r w:rsidR="006E091A" w:rsidRPr="00520F69">
        <w:t>7</w:t>
      </w:r>
      <w:r w:rsidR="0071529F" w:rsidRPr="00520F69">
        <w:t>5</w:t>
      </w:r>
      <w:r w:rsidR="00B80932" w:rsidRPr="00520F69">
        <w:t xml:space="preserve"> procent</w:t>
      </w:r>
      <w:r w:rsidR="006067A1" w:rsidRPr="00520F69">
        <w:t xml:space="preserve"> vilket är en </w:t>
      </w:r>
      <w:r w:rsidR="0071529F" w:rsidRPr="00520F69">
        <w:t>ökning</w:t>
      </w:r>
      <w:r w:rsidR="007412EF" w:rsidRPr="00520F69">
        <w:t xml:space="preserve"> med </w:t>
      </w:r>
      <w:r w:rsidR="0071529F" w:rsidRPr="00520F69">
        <w:t>3</w:t>
      </w:r>
      <w:r w:rsidR="006067A1" w:rsidRPr="00520F69">
        <w:t xml:space="preserve"> procent</w:t>
      </w:r>
      <w:r w:rsidR="0071529F" w:rsidRPr="00520F69">
        <w:t>andelar</w:t>
      </w:r>
      <w:r w:rsidR="006067A1" w:rsidRPr="00520F69">
        <w:t xml:space="preserve"> jämfört med i fjol</w:t>
      </w:r>
    </w:p>
    <w:p w14:paraId="4AAC5572" w14:textId="77777777" w:rsidR="00A02B67" w:rsidRPr="00520F69" w:rsidRDefault="00A02B67" w:rsidP="00641A6A">
      <w:pPr>
        <w:pStyle w:val="Brdtext3"/>
        <w:jc w:val="both"/>
      </w:pPr>
    </w:p>
    <w:p w14:paraId="5056D0DA" w14:textId="62F42BDD" w:rsidR="00C25BB5" w:rsidRPr="00520F69" w:rsidRDefault="001F2524" w:rsidP="00641A6A">
      <w:pPr>
        <w:spacing w:line="280" w:lineRule="atLeast"/>
        <w:jc w:val="both"/>
      </w:pPr>
      <w:r w:rsidRPr="00520F69">
        <w:t>När det gäller</w:t>
      </w:r>
      <w:r w:rsidR="009F5126" w:rsidRPr="00520F69">
        <w:t xml:space="preserve"> andelen rökare ser vi en</w:t>
      </w:r>
      <w:r w:rsidR="00227C76" w:rsidRPr="00520F69">
        <w:t xml:space="preserve"> </w:t>
      </w:r>
      <w:r w:rsidR="000A0C56" w:rsidRPr="00520F69">
        <w:t xml:space="preserve">fortsatt </w:t>
      </w:r>
      <w:r w:rsidR="000200C7" w:rsidRPr="00520F69">
        <w:t>minskning</w:t>
      </w:r>
      <w:r w:rsidR="000A0C56" w:rsidRPr="00520F69">
        <w:t xml:space="preserve"> på totalen</w:t>
      </w:r>
      <w:r w:rsidR="00253B1A" w:rsidRPr="00520F69">
        <w:t xml:space="preserve">. </w:t>
      </w:r>
      <w:r w:rsidR="00767134" w:rsidRPr="00520F69">
        <w:t>I årets undersökning</w:t>
      </w:r>
      <w:r w:rsidR="00513599" w:rsidRPr="00520F69">
        <w:t xml:space="preserve"> </w:t>
      </w:r>
      <w:r w:rsidR="00767134" w:rsidRPr="00520F69">
        <w:t xml:space="preserve">är det </w:t>
      </w:r>
      <w:r w:rsidR="000A0C56" w:rsidRPr="00520F69">
        <w:t>fler pojkar som uppger att dom</w:t>
      </w:r>
      <w:r w:rsidR="00513599" w:rsidRPr="00520F69">
        <w:t xml:space="preserve"> röker</w:t>
      </w:r>
      <w:r w:rsidR="008B30AA" w:rsidRPr="00520F69">
        <w:t>.</w:t>
      </w:r>
      <w:r w:rsidR="00020851" w:rsidRPr="00520F69">
        <w:t xml:space="preserve"> </w:t>
      </w:r>
      <w:r w:rsidR="00961832" w:rsidRPr="00520F69">
        <w:t xml:space="preserve">Det är </w:t>
      </w:r>
      <w:r w:rsidR="00A0162F" w:rsidRPr="00520F69">
        <w:t xml:space="preserve">marginellt fler </w:t>
      </w:r>
      <w:r w:rsidR="000A0C56" w:rsidRPr="00520F69">
        <w:t>flickor</w:t>
      </w:r>
      <w:r w:rsidR="00EB1BF8" w:rsidRPr="00520F69">
        <w:t xml:space="preserve"> </w:t>
      </w:r>
      <w:r w:rsidR="00A3651D" w:rsidRPr="00520F69">
        <w:t>som är daglig rökare</w:t>
      </w:r>
      <w:r w:rsidR="00EB1BF8" w:rsidRPr="00520F69">
        <w:t xml:space="preserve">. </w:t>
      </w:r>
      <w:r w:rsidR="00020851" w:rsidRPr="00520F69">
        <w:t>Bruket av sn</w:t>
      </w:r>
      <w:r w:rsidR="00767134" w:rsidRPr="00520F69">
        <w:t xml:space="preserve">us har </w:t>
      </w:r>
      <w:r w:rsidR="00A0162F" w:rsidRPr="00520F69">
        <w:t>minskat.</w:t>
      </w:r>
      <w:r w:rsidR="00767134" w:rsidRPr="00520F69">
        <w:t xml:space="preserve"> </w:t>
      </w:r>
      <w:r w:rsidR="00A3651D" w:rsidRPr="00520F69">
        <w:t>Det är fler</w:t>
      </w:r>
      <w:r w:rsidR="00217368" w:rsidRPr="00520F69">
        <w:t xml:space="preserve"> pojkar som snusar.</w:t>
      </w:r>
      <w:r w:rsidR="002C3078" w:rsidRPr="00520F69">
        <w:t xml:space="preserve"> </w:t>
      </w:r>
    </w:p>
    <w:p w14:paraId="2D971E41" w14:textId="77777777" w:rsidR="001F2524" w:rsidRPr="00520F69" w:rsidRDefault="001F2524" w:rsidP="00641A6A">
      <w:pPr>
        <w:pStyle w:val="Brdtext3"/>
        <w:jc w:val="both"/>
      </w:pPr>
    </w:p>
    <w:p w14:paraId="19705C09" w14:textId="47D4FFA4" w:rsidR="00C14F45" w:rsidRPr="00520F69" w:rsidRDefault="008B30AA" w:rsidP="00641A6A">
      <w:pPr>
        <w:pStyle w:val="Brdtext3"/>
        <w:jc w:val="both"/>
      </w:pPr>
      <w:r w:rsidRPr="00520F69">
        <w:t>Ande</w:t>
      </w:r>
      <w:r w:rsidR="00653C18" w:rsidRPr="00520F69">
        <w:t>len elever som uppgett att de d</w:t>
      </w:r>
      <w:r w:rsidR="003A3B1F" w:rsidRPr="00520F69">
        <w:t xml:space="preserve">ricker alkohol ligger i år på </w:t>
      </w:r>
      <w:r w:rsidR="00CF6A1C" w:rsidRPr="00520F69">
        <w:t>44</w:t>
      </w:r>
      <w:r w:rsidRPr="00520F69">
        <w:t xml:space="preserve"> procent. </w:t>
      </w:r>
      <w:r w:rsidR="00CF6A1C" w:rsidRPr="00520F69">
        <w:t>44</w:t>
      </w:r>
      <w:r w:rsidR="00ED042E" w:rsidRPr="00520F69">
        <w:t xml:space="preserve"> procent</w:t>
      </w:r>
      <w:r w:rsidR="007B00D2" w:rsidRPr="00520F69">
        <w:t xml:space="preserve"> är lägre än res</w:t>
      </w:r>
      <w:r w:rsidR="00B96842" w:rsidRPr="00520F69">
        <w:t>ultatet för CAN:s undersökning</w:t>
      </w:r>
      <w:r w:rsidR="008A1BCA" w:rsidRPr="00520F69">
        <w:t xml:space="preserve"> 20</w:t>
      </w:r>
      <w:r w:rsidR="003637F0" w:rsidRPr="00520F69">
        <w:t>2</w:t>
      </w:r>
      <w:r w:rsidR="005F5789">
        <w:t>2</w:t>
      </w:r>
      <w:r w:rsidR="00A01EBD" w:rsidRPr="00520F69">
        <w:t xml:space="preserve"> som visade</w:t>
      </w:r>
      <w:r w:rsidR="00DD358D" w:rsidRPr="00520F69">
        <w:t xml:space="preserve"> flickor 7</w:t>
      </w:r>
      <w:r w:rsidR="005F5789">
        <w:t>0</w:t>
      </w:r>
      <w:r w:rsidR="00F758D4" w:rsidRPr="00520F69">
        <w:t xml:space="preserve"> procent</w:t>
      </w:r>
      <w:r w:rsidR="00A908BB" w:rsidRPr="00520F69">
        <w:t xml:space="preserve"> och pojkar </w:t>
      </w:r>
      <w:r w:rsidR="00934FCA" w:rsidRPr="00520F69">
        <w:t>6</w:t>
      </w:r>
      <w:r w:rsidR="005F5789">
        <w:t>3</w:t>
      </w:r>
      <w:r w:rsidR="00F758D4" w:rsidRPr="00520F69">
        <w:t xml:space="preserve"> procent</w:t>
      </w:r>
      <w:r w:rsidR="00A908BB" w:rsidRPr="00520F69">
        <w:t>.</w:t>
      </w:r>
      <w:r w:rsidR="007B00D2" w:rsidRPr="00520F69">
        <w:t xml:space="preserve"> </w:t>
      </w:r>
      <w:r w:rsidR="00DF6B7A" w:rsidRPr="00520F69">
        <w:t xml:space="preserve">Av de som uppger att de har konsumerat alkohol </w:t>
      </w:r>
      <w:r w:rsidR="0070403D" w:rsidRPr="00520F69">
        <w:t xml:space="preserve">i Skellefteås undersökning </w:t>
      </w:r>
      <w:r w:rsidR="00DF6B7A" w:rsidRPr="00520F69">
        <w:t xml:space="preserve">är det </w:t>
      </w:r>
      <w:r w:rsidR="009C20DA" w:rsidRPr="00520F69">
        <w:t>1</w:t>
      </w:r>
      <w:r w:rsidR="00CF6A1C" w:rsidRPr="00520F69">
        <w:t>4</w:t>
      </w:r>
      <w:r w:rsidR="00DF6B7A" w:rsidRPr="00520F69">
        <w:t xml:space="preserve"> procent som har druckit hemtillverkad sprit. </w:t>
      </w:r>
      <w:r w:rsidR="007060DB" w:rsidRPr="00520F69">
        <w:t>Andelen elever som uppger at</w:t>
      </w:r>
      <w:r w:rsidR="00FC4242" w:rsidRPr="00520F69">
        <w:t xml:space="preserve">t de </w:t>
      </w:r>
      <w:r w:rsidR="00EE5BEF" w:rsidRPr="00520F69">
        <w:t>får tag på sin alk</w:t>
      </w:r>
      <w:r w:rsidR="003A3B1F" w:rsidRPr="00520F69">
        <w:t xml:space="preserve">ohol genom föräldrar </w:t>
      </w:r>
      <w:r w:rsidR="00000B3B" w:rsidRPr="00520F69">
        <w:t>är</w:t>
      </w:r>
      <w:r w:rsidR="00DD358D" w:rsidRPr="00520F69">
        <w:t xml:space="preserve"> </w:t>
      </w:r>
      <w:r w:rsidR="00CF6A1C" w:rsidRPr="00520F69">
        <w:t>8</w:t>
      </w:r>
      <w:r w:rsidR="00013309" w:rsidRPr="00520F69">
        <w:t xml:space="preserve"> procentandelar vilket är </w:t>
      </w:r>
      <w:r w:rsidR="004F5E74" w:rsidRPr="00520F69">
        <w:t>3</w:t>
      </w:r>
      <w:r w:rsidR="00DD358D" w:rsidRPr="00520F69">
        <w:t xml:space="preserve"> procentenheter </w:t>
      </w:r>
      <w:r w:rsidR="00CF6A1C" w:rsidRPr="00520F69">
        <w:t>lägre</w:t>
      </w:r>
      <w:r w:rsidR="00DD358D" w:rsidRPr="00520F69">
        <w:t xml:space="preserve"> jämfört med</w:t>
      </w:r>
      <w:r w:rsidR="00013309" w:rsidRPr="00520F69">
        <w:t xml:space="preserve"> ifjol. </w:t>
      </w:r>
    </w:p>
    <w:p w14:paraId="0687967F" w14:textId="77777777" w:rsidR="007B00D2" w:rsidRPr="00520F69" w:rsidRDefault="007B00D2" w:rsidP="00641A6A">
      <w:pPr>
        <w:spacing w:line="280" w:lineRule="atLeast"/>
        <w:jc w:val="both"/>
      </w:pPr>
    </w:p>
    <w:p w14:paraId="1AA535B8" w14:textId="5354B221" w:rsidR="00BD6BAC" w:rsidRPr="00520F69" w:rsidRDefault="00BD6BAC" w:rsidP="00641A6A">
      <w:pPr>
        <w:spacing w:line="280" w:lineRule="atLeast"/>
        <w:jc w:val="both"/>
      </w:pPr>
      <w:r w:rsidRPr="00520F69">
        <w:t>Frågorna kring</w:t>
      </w:r>
      <w:r w:rsidR="009E0AC5" w:rsidRPr="00520F69">
        <w:t xml:space="preserve"> alkohol och trafik visar att </w:t>
      </w:r>
      <w:r w:rsidR="009C20DA" w:rsidRPr="00520F69">
        <w:t>1</w:t>
      </w:r>
      <w:r w:rsidR="00CF6A1C" w:rsidRPr="00520F69">
        <w:t>0</w:t>
      </w:r>
      <w:r w:rsidR="00557B44" w:rsidRPr="00520F69">
        <w:t xml:space="preserve"> </w:t>
      </w:r>
      <w:r w:rsidRPr="00520F69">
        <w:t xml:space="preserve">procent av eleverna någon gång åkt ett motorfordon med en berusad </w:t>
      </w:r>
      <w:r w:rsidR="009E0AC5" w:rsidRPr="00520F69">
        <w:t>förare.</w:t>
      </w:r>
      <w:r w:rsidR="00557B44" w:rsidRPr="00520F69">
        <w:t xml:space="preserve"> Det </w:t>
      </w:r>
      <w:r w:rsidR="00653C18" w:rsidRPr="00520F69">
        <w:t>är en</w:t>
      </w:r>
      <w:r w:rsidR="007F450B" w:rsidRPr="00520F69">
        <w:t xml:space="preserve"> </w:t>
      </w:r>
      <w:r w:rsidR="009C20DA" w:rsidRPr="00520F69">
        <w:t>minskning</w:t>
      </w:r>
      <w:r w:rsidR="000953F0" w:rsidRPr="00520F69">
        <w:t xml:space="preserve"> jämfört med</w:t>
      </w:r>
      <w:r w:rsidR="00557B44" w:rsidRPr="00520F69">
        <w:t xml:space="preserve"> föregående år</w:t>
      </w:r>
      <w:r w:rsidR="00844D40" w:rsidRPr="00520F69">
        <w:t xml:space="preserve"> då siffran låg på </w:t>
      </w:r>
      <w:r w:rsidR="00533183" w:rsidRPr="00520F69">
        <w:t>1</w:t>
      </w:r>
      <w:r w:rsidR="00CF6A1C" w:rsidRPr="00520F69">
        <w:t>2</w:t>
      </w:r>
      <w:r w:rsidR="00B40F7C" w:rsidRPr="00520F69">
        <w:t xml:space="preserve"> procentandelar</w:t>
      </w:r>
      <w:r w:rsidR="00557B44" w:rsidRPr="00520F69">
        <w:t>.</w:t>
      </w:r>
      <w:r w:rsidRPr="00520F69">
        <w:t xml:space="preserve"> </w:t>
      </w:r>
      <w:r w:rsidR="00275153" w:rsidRPr="00520F69">
        <w:t xml:space="preserve">Av de som har åkt med berusad förare så är det </w:t>
      </w:r>
      <w:r w:rsidR="00CF6A1C" w:rsidRPr="00520F69">
        <w:t>75</w:t>
      </w:r>
      <w:r w:rsidR="00275153" w:rsidRPr="00520F69">
        <w:t xml:space="preserve"> procent som uppger att man åkt med en kompis. </w:t>
      </w:r>
      <w:r w:rsidR="00B401A6" w:rsidRPr="00520F69">
        <w:t xml:space="preserve">Det är </w:t>
      </w:r>
      <w:r w:rsidR="00CF6A1C" w:rsidRPr="00520F69">
        <w:t>6</w:t>
      </w:r>
      <w:r w:rsidR="00B020EA" w:rsidRPr="00520F69">
        <w:t xml:space="preserve"> procentandelar av </w:t>
      </w:r>
      <w:r w:rsidRPr="00520F69">
        <w:t>elever</w:t>
      </w:r>
      <w:r w:rsidR="00B020EA" w:rsidRPr="00520F69">
        <w:t>na</w:t>
      </w:r>
      <w:r w:rsidRPr="00520F69">
        <w:t xml:space="preserve"> </w:t>
      </w:r>
      <w:r w:rsidR="000953F0" w:rsidRPr="00520F69">
        <w:t>i år som uppger</w:t>
      </w:r>
      <w:r w:rsidRPr="00520F69">
        <w:t xml:space="preserve"> att de själva framfört ett motorfordon i berusat tillstånd</w:t>
      </w:r>
      <w:r w:rsidR="00B020EA" w:rsidRPr="00520F69">
        <w:t xml:space="preserve"> vilket är </w:t>
      </w:r>
      <w:r w:rsidR="00CF6A1C" w:rsidRPr="00520F69">
        <w:t>en marginell ökning</w:t>
      </w:r>
      <w:r w:rsidR="00275153" w:rsidRPr="00520F69">
        <w:t xml:space="preserve"> </w:t>
      </w:r>
      <w:r w:rsidR="00CF6A1C" w:rsidRPr="00520F69">
        <w:t>jämfört med</w:t>
      </w:r>
      <w:r w:rsidR="00101FBC" w:rsidRPr="00520F69">
        <w:t xml:space="preserve"> </w:t>
      </w:r>
      <w:r w:rsidR="00612CCD" w:rsidRPr="00520F69">
        <w:t xml:space="preserve">föregående år. </w:t>
      </w:r>
      <w:r w:rsidR="00CF3957" w:rsidRPr="00520F69">
        <w:t xml:space="preserve">Det innebär att </w:t>
      </w:r>
      <w:r w:rsidR="004F5E74" w:rsidRPr="00520F69">
        <w:t>3</w:t>
      </w:r>
      <w:r w:rsidR="00CF6A1C" w:rsidRPr="00520F69">
        <w:t>9</w:t>
      </w:r>
      <w:r w:rsidR="006A59F9" w:rsidRPr="00520F69">
        <w:t xml:space="preserve"> elever har</w:t>
      </w:r>
      <w:r w:rsidR="00F65C57" w:rsidRPr="00520F69">
        <w:t xml:space="preserve"> </w:t>
      </w:r>
      <w:r w:rsidR="004F5E74" w:rsidRPr="00520F69">
        <w:t xml:space="preserve">uppgett att de </w:t>
      </w:r>
      <w:r w:rsidR="00F65C57" w:rsidRPr="00520F69">
        <w:t>kört ett motorford</w:t>
      </w:r>
      <w:r w:rsidR="006A59F9" w:rsidRPr="00520F69">
        <w:t>on i berusat tillstånd</w:t>
      </w:r>
      <w:r w:rsidR="000C5BEE" w:rsidRPr="00520F69">
        <w:t xml:space="preserve"> i </w:t>
      </w:r>
      <w:r w:rsidR="00CF3957" w:rsidRPr="00520F69">
        <w:t>år.</w:t>
      </w:r>
    </w:p>
    <w:p w14:paraId="4F0A946E" w14:textId="77777777" w:rsidR="007B00D2" w:rsidRPr="00520F69" w:rsidRDefault="007B00D2" w:rsidP="00641A6A">
      <w:pPr>
        <w:spacing w:line="280" w:lineRule="atLeast"/>
        <w:jc w:val="both"/>
      </w:pPr>
    </w:p>
    <w:p w14:paraId="63ED2FD4" w14:textId="18F42388" w:rsidR="00F65C57" w:rsidRPr="00520F69" w:rsidRDefault="001A3606" w:rsidP="00641A6A">
      <w:pPr>
        <w:jc w:val="both"/>
      </w:pPr>
      <w:r w:rsidRPr="00520F69">
        <w:t>2</w:t>
      </w:r>
      <w:r w:rsidR="00CF6A1C" w:rsidRPr="00520F69">
        <w:t>1</w:t>
      </w:r>
      <w:r w:rsidR="005C6B10" w:rsidRPr="00520F69">
        <w:t xml:space="preserve"> procent av eleverna har blivit erbjuden narkotika. </w:t>
      </w:r>
      <w:r w:rsidR="00F65C57" w:rsidRPr="00520F69">
        <w:t>U</w:t>
      </w:r>
      <w:r w:rsidR="00555810" w:rsidRPr="00520F69">
        <w:t>nd</w:t>
      </w:r>
      <w:r w:rsidR="00495B2F" w:rsidRPr="00520F69">
        <w:t xml:space="preserve">ersökningen visar att det är </w:t>
      </w:r>
      <w:r w:rsidR="00CF6A1C" w:rsidRPr="00520F69">
        <w:t>5</w:t>
      </w:r>
      <w:r w:rsidR="000953F0" w:rsidRPr="00520F69">
        <w:t xml:space="preserve"> procent som använt narkotika vilket är </w:t>
      </w:r>
      <w:r w:rsidR="00555810" w:rsidRPr="00520F69">
        <w:t xml:space="preserve">en </w:t>
      </w:r>
      <w:r w:rsidR="00E579C5" w:rsidRPr="00520F69">
        <w:t>minskning</w:t>
      </w:r>
      <w:r w:rsidR="00555810" w:rsidRPr="00520F69">
        <w:t xml:space="preserve"> </w:t>
      </w:r>
      <w:r w:rsidR="00495B2F" w:rsidRPr="00520F69">
        <w:t xml:space="preserve">jämfört </w:t>
      </w:r>
      <w:r w:rsidR="00CE4A98" w:rsidRPr="00520F69">
        <w:t>med ifjol</w:t>
      </w:r>
      <w:r w:rsidR="0061080C" w:rsidRPr="00520F69">
        <w:t xml:space="preserve"> då siffran låg på </w:t>
      </w:r>
      <w:r w:rsidR="00CF6A1C" w:rsidRPr="00520F69">
        <w:t>6</w:t>
      </w:r>
      <w:r w:rsidR="000953F0" w:rsidRPr="00520F69">
        <w:t>.</w:t>
      </w:r>
      <w:r w:rsidR="00CE4A98" w:rsidRPr="00520F69">
        <w:t xml:space="preserve"> Det är </w:t>
      </w:r>
      <w:r w:rsidR="00CF6A1C" w:rsidRPr="00520F69">
        <w:t>något fler</w:t>
      </w:r>
      <w:r w:rsidR="00CE4A98" w:rsidRPr="00520F69">
        <w:t xml:space="preserve"> pojkar som </w:t>
      </w:r>
      <w:r w:rsidR="00E579C5" w:rsidRPr="00520F69">
        <w:t>uppger att de</w:t>
      </w:r>
      <w:r w:rsidR="00CE4A98" w:rsidRPr="00520F69">
        <w:t xml:space="preserve"> använt narkotika.</w:t>
      </w:r>
      <w:r w:rsidR="00EE076C" w:rsidRPr="00520F69">
        <w:t xml:space="preserve"> </w:t>
      </w:r>
      <w:r w:rsidR="009B6115" w:rsidRPr="00520F69">
        <w:t>CAN:s riksundersök</w:t>
      </w:r>
      <w:r w:rsidR="00144CD6" w:rsidRPr="00520F69">
        <w:t>ning 20</w:t>
      </w:r>
      <w:r w:rsidR="003637F0" w:rsidRPr="00520F69">
        <w:t>2</w:t>
      </w:r>
      <w:r w:rsidR="005F5789">
        <w:t>2</w:t>
      </w:r>
      <w:r w:rsidR="008A1BCA" w:rsidRPr="00520F69">
        <w:t xml:space="preserve"> visar att</w:t>
      </w:r>
      <w:r w:rsidR="00F65C57" w:rsidRPr="00520F69">
        <w:t xml:space="preserve"> </w:t>
      </w:r>
      <w:r w:rsidR="00144CD6" w:rsidRPr="00520F69">
        <w:t>1</w:t>
      </w:r>
      <w:r w:rsidR="005F5789">
        <w:t>6</w:t>
      </w:r>
      <w:r w:rsidR="00F65C57" w:rsidRPr="00520F69">
        <w:t xml:space="preserve"> procent</w:t>
      </w:r>
      <w:r w:rsidR="007B75FF" w:rsidRPr="00520F69">
        <w:t xml:space="preserve"> </w:t>
      </w:r>
      <w:r w:rsidR="00F32907" w:rsidRPr="00520F69">
        <w:t>bland pojkarna och 1</w:t>
      </w:r>
      <w:r w:rsidR="00422AE1">
        <w:t>4</w:t>
      </w:r>
      <w:r w:rsidR="008A1BCA" w:rsidRPr="00520F69">
        <w:t xml:space="preserve"> procent bland flickorna</w:t>
      </w:r>
      <w:r w:rsidR="007B75FF" w:rsidRPr="00520F69">
        <w:t xml:space="preserve"> har använt narkotika</w:t>
      </w:r>
      <w:r w:rsidR="009B6115" w:rsidRPr="00520F69">
        <w:t xml:space="preserve"> någon gång</w:t>
      </w:r>
      <w:r w:rsidR="00F65C57" w:rsidRPr="00520F69">
        <w:t xml:space="preserve">. </w:t>
      </w:r>
    </w:p>
    <w:p w14:paraId="1D50B920" w14:textId="77777777" w:rsidR="00240B5A" w:rsidRPr="00520F69" w:rsidRDefault="00240B5A" w:rsidP="00641A6A">
      <w:pPr>
        <w:jc w:val="both"/>
      </w:pPr>
    </w:p>
    <w:p w14:paraId="3CDAC3B0" w14:textId="7CCDBDB5" w:rsidR="00240B5A" w:rsidRPr="00520F69" w:rsidRDefault="00240B5A" w:rsidP="00240B5A">
      <w:pPr>
        <w:pStyle w:val="Brdtext"/>
        <w:spacing w:line="240" w:lineRule="auto"/>
      </w:pPr>
      <w:r w:rsidRPr="00520F69">
        <w:t xml:space="preserve">Undersökningen visar att de elever som har eget boende befinner sig i en fortsatt utsatt situation. Andelen som trivs bra eller mycket bra i skolan är hög, </w:t>
      </w:r>
      <w:r w:rsidR="00CF6A1C" w:rsidRPr="00520F69">
        <w:t>79</w:t>
      </w:r>
      <w:r w:rsidRPr="00520F69">
        <w:t xml:space="preserve"> procent,</w:t>
      </w:r>
      <w:r w:rsidR="00D636FA" w:rsidRPr="00520F69">
        <w:t xml:space="preserve"> </w:t>
      </w:r>
      <w:r w:rsidRPr="00520F69">
        <w:t>den</w:t>
      </w:r>
      <w:r w:rsidR="00D636FA" w:rsidRPr="00520F69">
        <w:t xml:space="preserve"> är </w:t>
      </w:r>
      <w:r w:rsidR="00090DCA" w:rsidRPr="00520F69">
        <w:t>dock</w:t>
      </w:r>
      <w:r w:rsidRPr="00520F69">
        <w:t xml:space="preserve"> lägre jämfört med de som bor hemma, 8</w:t>
      </w:r>
      <w:r w:rsidR="00686FF9" w:rsidRPr="00520F69">
        <w:t>7</w:t>
      </w:r>
      <w:r w:rsidRPr="00520F69">
        <w:t xml:space="preserve"> procent. Det är </w:t>
      </w:r>
      <w:r w:rsidR="00090DCA" w:rsidRPr="00520F69">
        <w:t>något fler andelar</w:t>
      </w:r>
      <w:r w:rsidRPr="00520F69">
        <w:t xml:space="preserve"> av de inackorderade eleverna som är föreningsanslutna jämfört med de elever som bor hemma. </w:t>
      </w:r>
    </w:p>
    <w:p w14:paraId="2F920038" w14:textId="6C0A38C6" w:rsidR="00240B5A" w:rsidRPr="00520F69" w:rsidRDefault="00240B5A" w:rsidP="00240B5A">
      <w:pPr>
        <w:pStyle w:val="Brdtext"/>
        <w:spacing w:line="240" w:lineRule="auto"/>
        <w:rPr>
          <w:rFonts w:ascii="Times New Roman" w:hAnsi="Times New Roman"/>
        </w:rPr>
      </w:pPr>
      <w:r w:rsidRPr="00520F69">
        <w:t xml:space="preserve">Alkoholkonsumtionen ligger i år på </w:t>
      </w:r>
      <w:r w:rsidR="00686FF9" w:rsidRPr="00520F69">
        <w:t>62</w:t>
      </w:r>
      <w:r w:rsidRPr="00520F69">
        <w:t xml:space="preserve"> procent</w:t>
      </w:r>
      <w:r w:rsidR="001A093F" w:rsidRPr="00520F69">
        <w:t xml:space="preserve"> för de med eget boende</w:t>
      </w:r>
      <w:r w:rsidRPr="00520F69">
        <w:t xml:space="preserve">. De </w:t>
      </w:r>
      <w:r w:rsidR="00052AEB" w:rsidRPr="00520F69">
        <w:t>ensamboendeeleverna</w:t>
      </w:r>
      <w:r w:rsidRPr="00520F69">
        <w:t xml:space="preserve"> konsumerar mer alkohol än de som bor hemma. Gällande narkotika </w:t>
      </w:r>
      <w:r w:rsidR="001A093F" w:rsidRPr="00520F69">
        <w:t xml:space="preserve">ligger användandet på </w:t>
      </w:r>
      <w:r w:rsidR="00090DCA" w:rsidRPr="00520F69">
        <w:t>1</w:t>
      </w:r>
      <w:r w:rsidR="00686FF9" w:rsidRPr="00520F69">
        <w:t>3</w:t>
      </w:r>
      <w:r w:rsidR="001A093F" w:rsidRPr="00520F69">
        <w:t xml:space="preserve"> procentandelar i denna grupp.</w:t>
      </w:r>
    </w:p>
    <w:p w14:paraId="0F1F308D" w14:textId="77777777" w:rsidR="00240B5A" w:rsidRPr="00036FA5" w:rsidRDefault="00240B5A" w:rsidP="00641A6A">
      <w:pPr>
        <w:jc w:val="both"/>
        <w:rPr>
          <w:color w:val="FF0000"/>
        </w:rPr>
      </w:pPr>
    </w:p>
    <w:p w14:paraId="7D0BD841" w14:textId="630421B8" w:rsidR="004A44EA" w:rsidRDefault="004A44EA" w:rsidP="001F3514">
      <w:pPr>
        <w:pStyle w:val="Brdtext"/>
        <w:spacing w:line="240" w:lineRule="auto"/>
      </w:pPr>
    </w:p>
    <w:p w14:paraId="308E7932" w14:textId="77777777" w:rsidR="00686FF9" w:rsidRPr="001F3514" w:rsidRDefault="00686FF9" w:rsidP="001F3514">
      <w:pPr>
        <w:pStyle w:val="Brdtext"/>
        <w:spacing w:line="240" w:lineRule="auto"/>
      </w:pPr>
    </w:p>
    <w:p w14:paraId="4A7428C7" w14:textId="77777777" w:rsidR="001333A0" w:rsidRPr="00BE15BD" w:rsidRDefault="001333A0" w:rsidP="00641A6A">
      <w:pPr>
        <w:pStyle w:val="Brdtext3"/>
        <w:jc w:val="both"/>
        <w:rPr>
          <w:b/>
        </w:rPr>
      </w:pPr>
    </w:p>
    <w:p w14:paraId="654D3B2C" w14:textId="77777777" w:rsidR="00A21FEE" w:rsidRPr="00D45A01" w:rsidRDefault="00A21FEE" w:rsidP="00641A6A">
      <w:pPr>
        <w:pStyle w:val="Brdtext3"/>
        <w:jc w:val="both"/>
        <w:rPr>
          <w:b/>
        </w:rPr>
      </w:pPr>
      <w:r w:rsidRPr="00D45A01">
        <w:rPr>
          <w:b/>
        </w:rPr>
        <w:lastRenderedPageBreak/>
        <w:t>Intressanta samband</w:t>
      </w:r>
    </w:p>
    <w:p w14:paraId="5EE401DD" w14:textId="77777777" w:rsidR="004A44EA" w:rsidRPr="00D45A01" w:rsidRDefault="004A44EA" w:rsidP="00641A6A">
      <w:pPr>
        <w:pStyle w:val="Brdtext3"/>
        <w:jc w:val="both"/>
      </w:pPr>
    </w:p>
    <w:p w14:paraId="6C28774A" w14:textId="77777777" w:rsidR="00BD6BAC" w:rsidRPr="00520F69" w:rsidRDefault="00484640" w:rsidP="00641A6A">
      <w:pPr>
        <w:pStyle w:val="Brdtext3"/>
        <w:jc w:val="both"/>
      </w:pPr>
      <w:r w:rsidRPr="00520F69">
        <w:t>Genom alla år visar undersökningen</w:t>
      </w:r>
      <w:r w:rsidR="00A6550F" w:rsidRPr="00520F69">
        <w:t xml:space="preserve"> ett </w:t>
      </w:r>
      <w:r w:rsidR="00A21FEE" w:rsidRPr="00520F69">
        <w:t>starkt samband mellan de som använder tobak och negativa sociala faktorer. De som använder tobak är överrepresenterade vad gäller konsumtion av al</w:t>
      </w:r>
      <w:r w:rsidR="00002D58" w:rsidRPr="00520F69">
        <w:t xml:space="preserve">kohol, lust att prova narkotika, </w:t>
      </w:r>
      <w:proofErr w:type="gramStart"/>
      <w:r w:rsidR="00A965D6" w:rsidRPr="00520F69">
        <w:t>etc</w:t>
      </w:r>
      <w:r w:rsidR="00A21FEE" w:rsidRPr="00520F69">
        <w:t>.</w:t>
      </w:r>
      <w:proofErr w:type="gramEnd"/>
    </w:p>
    <w:p w14:paraId="67754352" w14:textId="77777777" w:rsidR="001333A0" w:rsidRPr="00520F69" w:rsidRDefault="001333A0" w:rsidP="00641A6A">
      <w:pPr>
        <w:pStyle w:val="Brdtext3"/>
        <w:jc w:val="both"/>
      </w:pPr>
      <w:r w:rsidRPr="00520F69">
        <w:t>Elever som konsumerar alkohol skattar sitt eget mående lägre än de som ej konsumerar alkohol.</w:t>
      </w:r>
    </w:p>
    <w:p w14:paraId="18A4A14B" w14:textId="325D1011" w:rsidR="00FD6B78" w:rsidRPr="00520F69" w:rsidRDefault="003521BB" w:rsidP="00641A6A">
      <w:pPr>
        <w:pStyle w:val="Brdtext3"/>
        <w:jc w:val="both"/>
      </w:pPr>
      <w:r w:rsidRPr="00520F69">
        <w:t>De elever som är m</w:t>
      </w:r>
      <w:r w:rsidR="005A0AA8" w:rsidRPr="00520F69">
        <w:t xml:space="preserve">edlemmar i </w:t>
      </w:r>
      <w:r w:rsidR="00A21FEE" w:rsidRPr="00520F69">
        <w:t>förening</w:t>
      </w:r>
      <w:r w:rsidR="005A0AA8" w:rsidRPr="00520F69">
        <w:t>ar</w:t>
      </w:r>
      <w:r w:rsidR="004609CA" w:rsidRPr="00520F69">
        <w:t xml:space="preserve"> </w:t>
      </w:r>
      <w:r w:rsidR="00A21FEE" w:rsidRPr="00520F69">
        <w:t>konsumerar mindre alkohol</w:t>
      </w:r>
      <w:r w:rsidR="003239AE" w:rsidRPr="00520F69">
        <w:t>, använder mindre narkotika</w:t>
      </w:r>
      <w:r w:rsidR="00A21FEE" w:rsidRPr="00520F69">
        <w:t xml:space="preserve"> samt är tobaksfria i större utsträckning</w:t>
      </w:r>
      <w:r w:rsidR="00DC570A" w:rsidRPr="00520F69">
        <w:t xml:space="preserve"> dock är skillnaderna mindre i </w:t>
      </w:r>
      <w:r w:rsidR="00257469" w:rsidRPr="00520F69">
        <w:t>de senaste årens undersökningar</w:t>
      </w:r>
      <w:r w:rsidR="00A21FEE" w:rsidRPr="00520F69">
        <w:t>.</w:t>
      </w:r>
      <w:r w:rsidR="00484640" w:rsidRPr="00520F69">
        <w:t xml:space="preserve"> </w:t>
      </w:r>
    </w:p>
    <w:p w14:paraId="7ECC816D" w14:textId="77777777" w:rsidR="00240B5A" w:rsidRPr="00520F69" w:rsidRDefault="00240B5A" w:rsidP="00641A6A">
      <w:pPr>
        <w:pStyle w:val="Brdtext3"/>
        <w:jc w:val="both"/>
      </w:pPr>
      <w:r w:rsidRPr="00520F69">
        <w:t>I år har man haft möjlighet att välja flicka, pojke eller annan. De som har uppgett annan är överrepresenterade i samtliga riskfaktorer.</w:t>
      </w:r>
      <w:r w:rsidR="00175882" w:rsidRPr="00520F69">
        <w:t xml:space="preserve"> Vi har valt att inte visa resultatet för gruppen annan då det rör sig om få individer. </w:t>
      </w:r>
    </w:p>
    <w:p w14:paraId="068E21DF" w14:textId="77777777" w:rsidR="00240B5A" w:rsidRPr="00520F69" w:rsidRDefault="00240B5A" w:rsidP="00240B5A">
      <w:pPr>
        <w:pStyle w:val="Brdtext3"/>
        <w:jc w:val="both"/>
      </w:pPr>
      <w:r w:rsidRPr="00520F69">
        <w:t>Elever med eget boende är fortsatt i större utsträckning utsatta för negativa sociala faktorer.</w:t>
      </w:r>
    </w:p>
    <w:p w14:paraId="20FC3F73" w14:textId="77777777" w:rsidR="001F3514" w:rsidRDefault="00A21FEE" w:rsidP="001F3514">
      <w:pPr>
        <w:pStyle w:val="Brdtext3"/>
        <w:jc w:val="both"/>
      </w:pPr>
      <w:bookmarkStart w:id="20" w:name="_Toc435385048"/>
      <w:bookmarkStart w:id="21" w:name="_Toc435385346"/>
      <w:bookmarkStart w:id="22" w:name="_Toc435385579"/>
      <w:bookmarkStart w:id="23" w:name="_Toc435385616"/>
      <w:bookmarkStart w:id="24" w:name="_Toc435386305"/>
      <w:bookmarkStart w:id="25" w:name="_Toc435386390"/>
      <w:bookmarkStart w:id="26" w:name="_Toc435386456"/>
      <w:bookmarkStart w:id="27" w:name="_Toc435423144"/>
      <w:bookmarkStart w:id="28" w:name="_Toc435426238"/>
      <w:bookmarkStart w:id="29" w:name="_Toc435426471"/>
      <w:bookmarkStart w:id="30" w:name="_Toc530193653"/>
      <w:bookmarkStart w:id="31" w:name="_Toc25381271"/>
      <w:bookmarkStart w:id="32" w:name="_Toc25477468"/>
      <w:r w:rsidRPr="00BE15BD">
        <w:br w:type="page"/>
      </w:r>
      <w:bookmarkStart w:id="33" w:name="_Toc310239096"/>
      <w:bookmarkStart w:id="34" w:name="_Toc55984551"/>
      <w:bookmarkStart w:id="35" w:name="_Toc55984757"/>
      <w:bookmarkStart w:id="36" w:name="_Toc55985456"/>
      <w:bookmarkStart w:id="37" w:name="_Toc119719610"/>
      <w:bookmarkStart w:id="38" w:name="_Toc151779266"/>
      <w:bookmarkStart w:id="39" w:name="_Toc151779316"/>
    </w:p>
    <w:p w14:paraId="04C82D6A" w14:textId="092F7296" w:rsidR="004A7EF6" w:rsidRPr="00BE15BD" w:rsidRDefault="004A7EF6" w:rsidP="001F3514">
      <w:pPr>
        <w:pStyle w:val="Brdtext3"/>
        <w:jc w:val="both"/>
      </w:pPr>
      <w:r w:rsidRPr="00BE15BD">
        <w:lastRenderedPageBreak/>
        <w:t>1. Inledning</w:t>
      </w:r>
      <w:bookmarkEnd w:id="33"/>
    </w:p>
    <w:p w14:paraId="0E82FDAC" w14:textId="77777777" w:rsidR="004A7EF6" w:rsidRPr="00BE15BD" w:rsidRDefault="004A7EF6" w:rsidP="004A7EF6">
      <w:pPr>
        <w:pStyle w:val="Brdtext"/>
        <w:pBdr>
          <w:top w:val="single" w:sz="4" w:space="1" w:color="auto"/>
        </w:pBdr>
      </w:pPr>
      <w:r w:rsidRPr="00BE15BD">
        <w:tab/>
      </w:r>
      <w:r w:rsidRPr="00BE15BD">
        <w:tab/>
      </w:r>
    </w:p>
    <w:p w14:paraId="524A71DF" w14:textId="77777777" w:rsidR="004A7EF6" w:rsidRPr="00D45A01" w:rsidRDefault="004A7EF6" w:rsidP="004A7EF6">
      <w:pPr>
        <w:pStyle w:val="Rubrik2"/>
      </w:pPr>
      <w:bookmarkStart w:id="40" w:name="_Toc310239097"/>
      <w:r w:rsidRPr="00D45A01">
        <w:t>1.1 Bakgrund</w:t>
      </w:r>
      <w:bookmarkEnd w:id="40"/>
    </w:p>
    <w:p w14:paraId="0CFF4F4E" w14:textId="670FE4BD" w:rsidR="004A7EF6" w:rsidRPr="00520F69" w:rsidRDefault="004A7EF6" w:rsidP="00641A6A">
      <w:pPr>
        <w:spacing w:line="280" w:lineRule="atLeast"/>
        <w:jc w:val="both"/>
      </w:pPr>
      <w:r w:rsidRPr="00520F69">
        <w:t>I år g</w:t>
      </w:r>
      <w:r w:rsidR="0097593A" w:rsidRPr="00520F69">
        <w:t xml:space="preserve">örs denna undersökning för </w:t>
      </w:r>
      <w:r w:rsidR="00984920" w:rsidRPr="00520F69">
        <w:t>tjugo</w:t>
      </w:r>
      <w:r w:rsidR="00E963FC" w:rsidRPr="00520F69">
        <w:t>åttonde</w:t>
      </w:r>
      <w:r w:rsidRPr="00520F69">
        <w:t xml:space="preserve"> gången och har under dessa år mätt elevernas </w:t>
      </w:r>
      <w:r w:rsidR="00907376" w:rsidRPr="00520F69">
        <w:t>ANDT</w:t>
      </w:r>
      <w:r w:rsidR="001A093F" w:rsidRPr="00520F69">
        <w:t>S</w:t>
      </w:r>
      <w:r w:rsidR="00907376" w:rsidRPr="00520F69">
        <w:t xml:space="preserve"> </w:t>
      </w:r>
      <w:r w:rsidRPr="00520F69">
        <w:t>vanor i grundskolans år 9 och gymnasieskolans årskurs 2 i Skellef</w:t>
      </w:r>
      <w:r w:rsidRPr="00520F69">
        <w:softHyphen/>
        <w:t>teå kommun. Den första undersökningen genomfördes 1995 och föranleddes av att man då från FRIS lokala förebyggargrupper uppmärksammat en ökad tobaks-, alkohol- och drogproblematik bland elever. Undersökningen har genomförts med i stort sett samma frågeställningar under alla år, vilket gör de</w:t>
      </w:r>
      <w:r w:rsidR="00907376" w:rsidRPr="00520F69">
        <w:t>n unik i ett Sverigeperspektiv. 2011 döptes undersökningen om från drogvaneundersökning till ANDT</w:t>
      </w:r>
      <w:r w:rsidR="001A093F" w:rsidRPr="00520F69">
        <w:t>S</w:t>
      </w:r>
      <w:r w:rsidR="00907376" w:rsidRPr="00520F69">
        <w:t xml:space="preserve"> undersökning, då man tyckte att i enkäten fan</w:t>
      </w:r>
      <w:r w:rsidR="008E1F47" w:rsidRPr="00520F69">
        <w:t>n</w:t>
      </w:r>
      <w:r w:rsidR="00907376" w:rsidRPr="00520F69">
        <w:t>s frågor som ej var drogrelaterade.</w:t>
      </w:r>
      <w:r w:rsidR="00984920" w:rsidRPr="00520F69">
        <w:t xml:space="preserve"> I år är det </w:t>
      </w:r>
      <w:r w:rsidR="00E963FC" w:rsidRPr="00520F69">
        <w:t>sjätte</w:t>
      </w:r>
      <w:r w:rsidR="00983F83" w:rsidRPr="00520F69">
        <w:t xml:space="preserve"> gången vi genomför undersökningen i digital form.</w:t>
      </w:r>
    </w:p>
    <w:p w14:paraId="39922E44" w14:textId="77777777" w:rsidR="004A7EF6" w:rsidRPr="00520F69" w:rsidRDefault="004A7EF6" w:rsidP="00641A6A">
      <w:pPr>
        <w:spacing w:line="280" w:lineRule="atLeast"/>
        <w:jc w:val="both"/>
      </w:pPr>
    </w:p>
    <w:p w14:paraId="3805B2C2" w14:textId="5DCEC218" w:rsidR="004A7EF6" w:rsidRPr="00520F69" w:rsidRDefault="004A7EF6" w:rsidP="00641A6A">
      <w:pPr>
        <w:spacing w:line="280" w:lineRule="atLeast"/>
        <w:jc w:val="both"/>
      </w:pPr>
      <w:r w:rsidRPr="00520F69">
        <w:t>Resultatet f</w:t>
      </w:r>
      <w:r w:rsidR="00B641B1" w:rsidRPr="00520F69">
        <w:t>rån undersökningarna 1995 - 20</w:t>
      </w:r>
      <w:r w:rsidR="00257469" w:rsidRPr="00520F69">
        <w:t>2</w:t>
      </w:r>
      <w:r w:rsidR="00E963FC" w:rsidRPr="00520F69">
        <w:t>1</w:t>
      </w:r>
      <w:r w:rsidRPr="00520F69">
        <w:t xml:space="preserve"> har använts som en viktig del i underlaget för det </w:t>
      </w:r>
      <w:r w:rsidR="00C91357" w:rsidRPr="00520F69">
        <w:t xml:space="preserve">alkohol och </w:t>
      </w:r>
      <w:r w:rsidRPr="00520F69">
        <w:t>drogförebyggande arbetet i kommunen. FRIS har bedömt att det finns ett stort behov av att följa utvecklingen över tid för att se hur elevers drogvanor förändras samt successivt utvär</w:t>
      </w:r>
      <w:r w:rsidRPr="00520F69">
        <w:softHyphen/>
        <w:t xml:space="preserve">dera och utveckla det drogförebyggande arbetet, </w:t>
      </w:r>
      <w:proofErr w:type="gramStart"/>
      <w:r w:rsidRPr="00520F69">
        <w:t>framförallt</w:t>
      </w:r>
      <w:proofErr w:type="gramEnd"/>
      <w:r w:rsidRPr="00520F69">
        <w:t xml:space="preserve"> på lokal nivå. Kontinuerliga </w:t>
      </w:r>
      <w:r w:rsidR="00907376" w:rsidRPr="00520F69">
        <w:t>ANDT</w:t>
      </w:r>
      <w:r w:rsidR="001A093F" w:rsidRPr="00520F69">
        <w:t>S</w:t>
      </w:r>
      <w:r w:rsidR="00907376" w:rsidRPr="00520F69">
        <w:t xml:space="preserve"> </w:t>
      </w:r>
      <w:r w:rsidRPr="00520F69">
        <w:t>undersökningar bland elever är därför viktiga och årets under</w:t>
      </w:r>
      <w:r w:rsidRPr="00520F69">
        <w:softHyphen/>
        <w:t xml:space="preserve">sökning är ett led i att fullfölja den strävan. </w:t>
      </w:r>
    </w:p>
    <w:p w14:paraId="4DA77DF7" w14:textId="77777777" w:rsidR="004A7EF6" w:rsidRPr="00520F69" w:rsidRDefault="004A7EF6" w:rsidP="00641A6A">
      <w:pPr>
        <w:spacing w:line="280" w:lineRule="atLeast"/>
        <w:jc w:val="both"/>
      </w:pPr>
    </w:p>
    <w:p w14:paraId="2D983D21" w14:textId="08153EC2" w:rsidR="004A7EF6" w:rsidRPr="00520F69" w:rsidRDefault="00907376" w:rsidP="00641A6A">
      <w:pPr>
        <w:spacing w:line="280" w:lineRule="atLeast"/>
        <w:jc w:val="both"/>
      </w:pPr>
      <w:r w:rsidRPr="00520F69">
        <w:t>ANTD</w:t>
      </w:r>
      <w:r w:rsidR="001A093F" w:rsidRPr="00520F69">
        <w:t>S</w:t>
      </w:r>
      <w:r w:rsidRPr="00520F69">
        <w:t xml:space="preserve"> </w:t>
      </w:r>
      <w:r w:rsidR="004A7EF6" w:rsidRPr="00520F69">
        <w:t>undersökningarna i Skellefteå följer i väsentliga delar de studier över hela riket som sedan 1971 genomförs av Centralförbundet för Alkohol- och Narkotikaupplysning (CAN). Jämförelser mellan Skellefteå och riket blir därmed möjliga. CAN:s material ger en allmän beskriv</w:t>
      </w:r>
      <w:r w:rsidR="004A7EF6" w:rsidRPr="00520F69">
        <w:softHyphen/>
        <w:t>ning av utvecklingstendenser, medan undersökningarna i S</w:t>
      </w:r>
      <w:r w:rsidR="00E165EE" w:rsidRPr="00520F69">
        <w:t xml:space="preserve">kellefteå ger en mer preciserad </w:t>
      </w:r>
      <w:r w:rsidR="004A7EF6" w:rsidRPr="00520F69">
        <w:t>lägesbeskrivning</w:t>
      </w:r>
      <w:r w:rsidR="00010D01" w:rsidRPr="00520F69">
        <w:t xml:space="preserve"> vad gäller elevernas </w:t>
      </w:r>
      <w:r w:rsidRPr="00520F69">
        <w:t>ANDT</w:t>
      </w:r>
      <w:r w:rsidR="00E963FC" w:rsidRPr="00520F69">
        <w:t>S</w:t>
      </w:r>
      <w:r w:rsidRPr="00520F69">
        <w:t xml:space="preserve"> </w:t>
      </w:r>
      <w:r w:rsidR="00010D01" w:rsidRPr="00520F69">
        <w:t>vanor.</w:t>
      </w:r>
      <w:r w:rsidR="004A7EF6" w:rsidRPr="00520F69">
        <w:t xml:space="preserve"> </w:t>
      </w:r>
      <w:r w:rsidR="006B2B19" w:rsidRPr="00520F69">
        <w:t xml:space="preserve">De </w:t>
      </w:r>
      <w:r w:rsidR="001C3374" w:rsidRPr="00520F69">
        <w:t>tjug</w:t>
      </w:r>
      <w:r w:rsidR="00052AEB" w:rsidRPr="00520F69">
        <w:t>o</w:t>
      </w:r>
      <w:r w:rsidR="00257469" w:rsidRPr="00520F69">
        <w:t>s</w:t>
      </w:r>
      <w:r w:rsidR="00E963FC" w:rsidRPr="00520F69">
        <w:t>ju</w:t>
      </w:r>
      <w:r w:rsidR="004A7EF6" w:rsidRPr="00520F69">
        <w:t xml:space="preserve"> tidigare undersökningarna tillsammans med årets gör det möjligt att skönja tendenser över åren.</w:t>
      </w:r>
    </w:p>
    <w:p w14:paraId="446DF102" w14:textId="77777777" w:rsidR="004A7EF6" w:rsidRPr="00520F69" w:rsidRDefault="004A7EF6" w:rsidP="004A00F1"/>
    <w:p w14:paraId="48C3A148" w14:textId="77777777" w:rsidR="004A7EF6" w:rsidRPr="00520F69" w:rsidRDefault="004A7EF6" w:rsidP="004A00F1"/>
    <w:p w14:paraId="140F32E8" w14:textId="77777777" w:rsidR="004A7EF6" w:rsidRPr="00520F69" w:rsidRDefault="004A7EF6" w:rsidP="004A00F1">
      <w:pPr>
        <w:pStyle w:val="Rubrik2"/>
      </w:pPr>
      <w:bookmarkStart w:id="41" w:name="_Toc310239098"/>
      <w:r w:rsidRPr="00520F69">
        <w:t>1.2 Syfte</w:t>
      </w:r>
      <w:bookmarkEnd w:id="41"/>
    </w:p>
    <w:p w14:paraId="2620A967" w14:textId="77777777" w:rsidR="004A7EF6" w:rsidRPr="00520F69" w:rsidRDefault="004A7EF6" w:rsidP="004A00F1">
      <w:pPr>
        <w:spacing w:line="280" w:lineRule="atLeast"/>
      </w:pPr>
      <w:r w:rsidRPr="00520F69">
        <w:t xml:space="preserve">Föreliggande undersökning är ett led i kommunens strävan att </w:t>
      </w:r>
      <w:r w:rsidR="0013662A" w:rsidRPr="00520F69">
        <w:t>bland annat</w:t>
      </w:r>
      <w:r w:rsidR="00010D01" w:rsidRPr="00520F69">
        <w:t xml:space="preserve"> </w:t>
      </w:r>
      <w:r w:rsidRPr="00520F69">
        <w:t>förebygga droganvändning bland elever. Syftet med undersökningen är:</w:t>
      </w:r>
    </w:p>
    <w:p w14:paraId="4E0F93F5" w14:textId="77777777" w:rsidR="004A7EF6" w:rsidRPr="00520F69" w:rsidRDefault="004A7EF6" w:rsidP="004A00F1">
      <w:pPr>
        <w:numPr>
          <w:ilvl w:val="0"/>
          <w:numId w:val="8"/>
        </w:numPr>
        <w:tabs>
          <w:tab w:val="left" w:pos="709"/>
          <w:tab w:val="left" w:pos="1701"/>
        </w:tabs>
        <w:spacing w:line="280" w:lineRule="atLeast"/>
      </w:pPr>
      <w:r w:rsidRPr="00520F69">
        <w:t xml:space="preserve">att </w:t>
      </w:r>
      <w:r w:rsidR="00010D01" w:rsidRPr="00520F69">
        <w:t xml:space="preserve">redogöra för </w:t>
      </w:r>
      <w:r w:rsidR="00907376" w:rsidRPr="00520F69">
        <w:t>ANDT</w:t>
      </w:r>
      <w:r w:rsidR="001A093F" w:rsidRPr="00520F69">
        <w:t>S</w:t>
      </w:r>
      <w:r w:rsidR="00907376" w:rsidRPr="00520F69">
        <w:t xml:space="preserve"> bruket</w:t>
      </w:r>
      <w:r w:rsidRPr="00520F69">
        <w:t xml:space="preserve"> bland elever i år 9 och årskurs 2 vid gymnasieskolan i Skellefteå kommun</w:t>
      </w:r>
      <w:r w:rsidR="00010D01" w:rsidRPr="00520F69">
        <w:t xml:space="preserve"> </w:t>
      </w:r>
    </w:p>
    <w:p w14:paraId="46ABF90B" w14:textId="77777777" w:rsidR="004A7EF6" w:rsidRPr="00520F69" w:rsidRDefault="004A7EF6" w:rsidP="004A00F1">
      <w:pPr>
        <w:numPr>
          <w:ilvl w:val="0"/>
          <w:numId w:val="10"/>
        </w:numPr>
        <w:tabs>
          <w:tab w:val="left" w:pos="709"/>
          <w:tab w:val="left" w:pos="1701"/>
        </w:tabs>
        <w:spacing w:line="280" w:lineRule="atLeast"/>
      </w:pPr>
      <w:r w:rsidRPr="00520F69">
        <w:t>att försöka ge svar på frågor som ökar kunskapen o</w:t>
      </w:r>
      <w:r w:rsidR="0013662A" w:rsidRPr="00520F69">
        <w:t xml:space="preserve">m unga </w:t>
      </w:r>
      <w:r w:rsidR="00907376" w:rsidRPr="00520F69">
        <w:t>användare av ANDT</w:t>
      </w:r>
      <w:r w:rsidR="001A093F" w:rsidRPr="00520F69">
        <w:t>S</w:t>
      </w:r>
      <w:r w:rsidR="00907376" w:rsidRPr="00520F69">
        <w:t xml:space="preserve"> </w:t>
      </w:r>
      <w:r w:rsidR="0013662A" w:rsidRPr="00520F69">
        <w:t>i kommunen</w:t>
      </w:r>
      <w:r w:rsidRPr="00520F69">
        <w:t xml:space="preserve"> </w:t>
      </w:r>
    </w:p>
    <w:p w14:paraId="4E7DE912" w14:textId="77777777" w:rsidR="004A7EF6" w:rsidRPr="00520F69" w:rsidRDefault="004A7EF6" w:rsidP="004A00F1">
      <w:pPr>
        <w:numPr>
          <w:ilvl w:val="0"/>
          <w:numId w:val="11"/>
        </w:numPr>
        <w:spacing w:line="280" w:lineRule="atLeast"/>
      </w:pPr>
      <w:r w:rsidRPr="00520F69">
        <w:t xml:space="preserve">att få ett underlag för det lokala förebyggande arbetet i </w:t>
      </w:r>
      <w:r w:rsidR="00907376" w:rsidRPr="00520F69">
        <w:t>ANTD</w:t>
      </w:r>
      <w:r w:rsidR="001A093F" w:rsidRPr="00520F69">
        <w:t>S</w:t>
      </w:r>
      <w:r w:rsidR="00907376" w:rsidRPr="00520F69">
        <w:t xml:space="preserve"> </w:t>
      </w:r>
      <w:r w:rsidRPr="00520F69">
        <w:t>frå</w:t>
      </w:r>
      <w:r w:rsidR="0013662A" w:rsidRPr="00520F69">
        <w:t>gor</w:t>
      </w:r>
    </w:p>
    <w:p w14:paraId="4F633BB8" w14:textId="78994415" w:rsidR="004A7EF6" w:rsidRPr="00520F69" w:rsidRDefault="004A7EF6" w:rsidP="004A00F1">
      <w:pPr>
        <w:pStyle w:val="Brdtext3"/>
        <w:numPr>
          <w:ilvl w:val="0"/>
          <w:numId w:val="12"/>
        </w:numPr>
      </w:pPr>
      <w:r w:rsidRPr="00520F69">
        <w:t>att erhålla ett jämföre</w:t>
      </w:r>
      <w:r w:rsidR="00B31B45" w:rsidRPr="00520F69">
        <w:t>lsematerial för åren 1995 – 20</w:t>
      </w:r>
      <w:r w:rsidR="00052AEB" w:rsidRPr="00520F69">
        <w:t>2</w:t>
      </w:r>
      <w:r w:rsidR="00E963FC" w:rsidRPr="00520F69">
        <w:t>2</w:t>
      </w:r>
    </w:p>
    <w:p w14:paraId="2CF6D611" w14:textId="4B3FF0A4" w:rsidR="004A7EF6" w:rsidRPr="00520F69" w:rsidRDefault="004A7EF6" w:rsidP="004A00F1">
      <w:pPr>
        <w:pStyle w:val="Brdtext3"/>
        <w:numPr>
          <w:ilvl w:val="0"/>
          <w:numId w:val="12"/>
        </w:numPr>
      </w:pPr>
      <w:r w:rsidRPr="00520F69">
        <w:t>att kunna se eventuella skil</w:t>
      </w:r>
      <w:r w:rsidR="00B31B45" w:rsidRPr="00520F69">
        <w:t>lnader för de elever som år 20</w:t>
      </w:r>
      <w:r w:rsidR="00E963FC" w:rsidRPr="00520F69">
        <w:t>20</w:t>
      </w:r>
      <w:r w:rsidRPr="00520F69">
        <w:t xml:space="preserve"> gick i år 9 och som </w:t>
      </w:r>
      <w:r w:rsidR="0013662A" w:rsidRPr="00520F69">
        <w:t>nu går i årskurs 2 på gymnasiet</w:t>
      </w:r>
    </w:p>
    <w:p w14:paraId="147F03F3" w14:textId="77777777" w:rsidR="004A7EF6" w:rsidRPr="00520F69" w:rsidRDefault="004A7EF6" w:rsidP="004A00F1">
      <w:pPr>
        <w:numPr>
          <w:ilvl w:val="0"/>
          <w:numId w:val="16"/>
        </w:numPr>
        <w:tabs>
          <w:tab w:val="left" w:pos="709"/>
          <w:tab w:val="left" w:pos="1701"/>
        </w:tabs>
        <w:spacing w:line="280" w:lineRule="atLeast"/>
      </w:pPr>
      <w:r w:rsidRPr="00520F69">
        <w:t xml:space="preserve">att jämföra kommunala förhållanden vad gäller </w:t>
      </w:r>
      <w:r w:rsidR="00907376" w:rsidRPr="00520F69">
        <w:t>ANTD</w:t>
      </w:r>
      <w:r w:rsidR="001A093F" w:rsidRPr="00520F69">
        <w:t>S</w:t>
      </w:r>
      <w:r w:rsidR="00907376" w:rsidRPr="00520F69">
        <w:t xml:space="preserve"> </w:t>
      </w:r>
      <w:r w:rsidRPr="00520F69">
        <w:t>vanor i år 9 och årskurs 2 på gymnasiet, med CAN:s</w:t>
      </w:r>
      <w:r w:rsidR="0013662A" w:rsidRPr="00520F69">
        <w:t xml:space="preserve"> rapportering för hela riket</w:t>
      </w:r>
      <w:r w:rsidRPr="00520F69">
        <w:t xml:space="preserve"> </w:t>
      </w:r>
    </w:p>
    <w:p w14:paraId="67C73679" w14:textId="77777777" w:rsidR="004A7EF6" w:rsidRPr="00520F69" w:rsidRDefault="004A7EF6" w:rsidP="004A00F1">
      <w:pPr>
        <w:numPr>
          <w:ilvl w:val="0"/>
          <w:numId w:val="16"/>
        </w:numPr>
        <w:tabs>
          <w:tab w:val="left" w:pos="709"/>
          <w:tab w:val="left" w:pos="1701"/>
        </w:tabs>
        <w:spacing w:line="280" w:lineRule="atLeast"/>
      </w:pPr>
      <w:r w:rsidRPr="00520F69">
        <w:t xml:space="preserve">att visa på och förstärka att det </w:t>
      </w:r>
      <w:r w:rsidR="0013662A" w:rsidRPr="00520F69">
        <w:t xml:space="preserve">är många elever som </w:t>
      </w:r>
      <w:r w:rsidR="00907376" w:rsidRPr="00520F69">
        <w:t xml:space="preserve">inte brukar alkohol, </w:t>
      </w:r>
      <w:r w:rsidR="001A093F" w:rsidRPr="00520F69">
        <w:t xml:space="preserve">narkotika, dopning, </w:t>
      </w:r>
      <w:r w:rsidR="00907376" w:rsidRPr="00520F69">
        <w:t>tobak</w:t>
      </w:r>
      <w:r w:rsidR="001A093F" w:rsidRPr="00520F69">
        <w:t xml:space="preserve"> eller spel om pengar.</w:t>
      </w:r>
    </w:p>
    <w:p w14:paraId="6081BECF" w14:textId="77777777" w:rsidR="004A7EF6" w:rsidRPr="00D45A01" w:rsidRDefault="004A7EF6" w:rsidP="004A00F1"/>
    <w:p w14:paraId="6C81F8E4" w14:textId="77777777" w:rsidR="004A7EF6" w:rsidRPr="00EB6A1A" w:rsidRDefault="004A7EF6" w:rsidP="004A00F1">
      <w:pPr>
        <w:rPr>
          <w:color w:val="FF0000"/>
        </w:rPr>
      </w:pPr>
    </w:p>
    <w:p w14:paraId="51364008" w14:textId="77777777" w:rsidR="004A7EF6" w:rsidRPr="001D1375" w:rsidRDefault="004A7EF6" w:rsidP="004A00F1">
      <w:pPr>
        <w:pStyle w:val="Rubrik2"/>
      </w:pPr>
      <w:bookmarkStart w:id="42" w:name="_Toc310239099"/>
      <w:r w:rsidRPr="001D1375">
        <w:t>1.3 Metoder</w:t>
      </w:r>
      <w:bookmarkEnd w:id="42"/>
    </w:p>
    <w:p w14:paraId="294360D4" w14:textId="221D433D" w:rsidR="004A7EF6" w:rsidRPr="00520F69" w:rsidRDefault="004A7EF6" w:rsidP="00076FDC">
      <w:pPr>
        <w:spacing w:line="280" w:lineRule="atLeast"/>
        <w:jc w:val="both"/>
      </w:pPr>
      <w:r w:rsidRPr="00520F69">
        <w:t>Undersökningen genomfördes under hös</w:t>
      </w:r>
      <w:r w:rsidR="00B31B45" w:rsidRPr="00520F69">
        <w:t>ten 20</w:t>
      </w:r>
      <w:r w:rsidR="00052AEB" w:rsidRPr="00520F69">
        <w:t>2</w:t>
      </w:r>
      <w:r w:rsidR="00E963FC" w:rsidRPr="00520F69">
        <w:t>2</w:t>
      </w:r>
      <w:r w:rsidRPr="00520F69">
        <w:t xml:space="preserve"> (veckorna 38, 39 och 40) för att kunna återkoppla undersökningen till eleverna medan de fortfarande går kvar i samma årskurs. Tillvägagångssättet har varit likadant som i tidigare genomförda undersökningar. Eleverna har anonymt, enskilt och </w:t>
      </w:r>
      <w:r w:rsidR="00FF250B" w:rsidRPr="00520F69">
        <w:t>digitalt</w:t>
      </w:r>
      <w:r w:rsidRPr="00520F69">
        <w:t xml:space="preserve"> fått besvara frågor i en enkät. Lärare eller annan ansvarig vuxen har medverkat vid </w:t>
      </w:r>
      <w:r w:rsidR="00FF250B" w:rsidRPr="00520F69">
        <w:t>undersökningstillfället</w:t>
      </w:r>
      <w:r w:rsidRPr="00520F69">
        <w:t xml:space="preserve">. Även i år har ett förtryckt </w:t>
      </w:r>
      <w:r w:rsidR="00FF250B" w:rsidRPr="00520F69">
        <w:t>informationsblad medföljt</w:t>
      </w:r>
      <w:r w:rsidRPr="00520F69">
        <w:t xml:space="preserve"> </w:t>
      </w:r>
      <w:r w:rsidRPr="00520F69">
        <w:lastRenderedPageBreak/>
        <w:t>enkäten</w:t>
      </w:r>
      <w:r w:rsidR="00FF250B" w:rsidRPr="00520F69">
        <w:t>. Efter ifyllandet har enkäterna</w:t>
      </w:r>
      <w:r w:rsidRPr="00520F69">
        <w:t xml:space="preserve"> </w:t>
      </w:r>
      <w:r w:rsidR="00FF250B" w:rsidRPr="00520F69">
        <w:t>slutförts och skickats till FRIS samordnare</w:t>
      </w:r>
      <w:r w:rsidRPr="00520F69">
        <w:t>.</w:t>
      </w:r>
      <w:r w:rsidR="0059400E" w:rsidRPr="00520F69">
        <w:t xml:space="preserve"> Alla</w:t>
      </w:r>
      <w:r w:rsidRPr="00520F69">
        <w:t xml:space="preserve"> </w:t>
      </w:r>
      <w:r w:rsidR="0059400E" w:rsidRPr="00520F69">
        <w:t>f</w:t>
      </w:r>
      <w:r w:rsidR="00B641B1" w:rsidRPr="00520F69">
        <w:t xml:space="preserve">rågor har haft </w:t>
      </w:r>
      <w:r w:rsidRPr="00520F69">
        <w:t>fasta svarsalternativ för att underl</w:t>
      </w:r>
      <w:r w:rsidR="003F2DFB" w:rsidRPr="00520F69">
        <w:t>ätta en jämförelse över tiden. En n</w:t>
      </w:r>
      <w:r w:rsidR="0080511D" w:rsidRPr="00520F69">
        <w:t>ackdel</w:t>
      </w:r>
      <w:r w:rsidRPr="00520F69">
        <w:t xml:space="preserve"> med fasta svarsalternativ är att elev</w:t>
      </w:r>
      <w:r w:rsidR="0080511D" w:rsidRPr="00520F69">
        <w:t>erna kan tolka dessa</w:t>
      </w:r>
      <w:r w:rsidRPr="00520F69">
        <w:t xml:space="preserve"> olika.</w:t>
      </w:r>
      <w:r w:rsidR="0059400E" w:rsidRPr="00520F69">
        <w:t xml:space="preserve"> </w:t>
      </w:r>
    </w:p>
    <w:p w14:paraId="18E66A67" w14:textId="6C00E74F" w:rsidR="004A7EF6" w:rsidRPr="00520F69" w:rsidRDefault="004A7EF6" w:rsidP="000A6517">
      <w:pPr>
        <w:spacing w:line="280" w:lineRule="atLeast"/>
        <w:jc w:val="both"/>
      </w:pPr>
      <w:r w:rsidRPr="00520F69">
        <w:t>Metodiken och frågeställningarna är väl beprövade och anses generellt skapa en hög validitet i resultaten. De ursprungliga frågorna togs fram inför 1995 års undersökning av den ansvariga projektgruppen i Skellefteå, tillsammans med Institutet Ungdom och Framtid (IUF). Samma frågeformuleringar h</w:t>
      </w:r>
      <w:r w:rsidR="008E7B4B" w:rsidRPr="00520F69">
        <w:t>ar i princip använts 1995 - 20</w:t>
      </w:r>
      <w:r w:rsidR="00052AEB" w:rsidRPr="00520F69">
        <w:t>2</w:t>
      </w:r>
      <w:r w:rsidR="00E963FC" w:rsidRPr="00520F69">
        <w:t>2</w:t>
      </w:r>
      <w:r w:rsidRPr="00520F69">
        <w:t xml:space="preserve"> för att möjliggöra jämförelser och se eventuella förändringar och ten</w:t>
      </w:r>
      <w:r w:rsidRPr="00520F69">
        <w:softHyphen/>
        <w:t>denser över tiden. Från och med 1999 års undersökning har en fråga kring mobbning till</w:t>
      </w:r>
      <w:r w:rsidRPr="00520F69">
        <w:softHyphen/>
        <w:t xml:space="preserve">kommit. Den tillkom på initiativ från skolorna som kände en oro kring en eventuell koppling mellan </w:t>
      </w:r>
      <w:r w:rsidR="006962CB" w:rsidRPr="00520F69">
        <w:t>mobbning</w:t>
      </w:r>
      <w:r w:rsidRPr="00520F69">
        <w:t xml:space="preserve"> och droganvändande. År 2001 utökades undersökningen med frågor om man använt alkohol eller narkotika den senaste månaden. I 2003 års undersökning tillkom två frågeställningar dels hur gammal man var första gången man använde </w:t>
      </w:r>
      <w:proofErr w:type="gramStart"/>
      <w:r w:rsidRPr="00520F69">
        <w:t>tobak samt</w:t>
      </w:r>
      <w:proofErr w:type="gramEnd"/>
      <w:r w:rsidRPr="00520F69">
        <w:t xml:space="preserve"> när under året man tror</w:t>
      </w:r>
      <w:r w:rsidR="00156A5C" w:rsidRPr="00520F69">
        <w:t xml:space="preserve"> att de flesta elever </w:t>
      </w:r>
      <w:r w:rsidR="00E963FC" w:rsidRPr="00520F69">
        <w:t>alkohol debuterar</w:t>
      </w:r>
      <w:r w:rsidR="00F34219" w:rsidRPr="00520F69">
        <w:t>. 2003</w:t>
      </w:r>
      <w:r w:rsidRPr="00520F69">
        <w:t xml:space="preserve"> ströks frågan om man sniffat för att bli berusad. År 2004 har frågan om man snusar fått två svarsalternativ, ja dagligen och ja någon gång, vilket gör att man inte kan jämföra med </w:t>
      </w:r>
      <w:r w:rsidR="00EB29ED" w:rsidRPr="00520F69">
        <w:t>undersökning</w:t>
      </w:r>
      <w:r w:rsidR="00A07CBE" w:rsidRPr="00520F69">
        <w:t>ar före detta år. Året efter</w:t>
      </w:r>
      <w:r w:rsidRPr="00520F69">
        <w:t xml:space="preserve"> </w:t>
      </w:r>
      <w:r w:rsidR="00A07CBE" w:rsidRPr="00520F69">
        <w:t>delades</w:t>
      </w:r>
      <w:r w:rsidRPr="00520F69">
        <w:t xml:space="preserve"> </w:t>
      </w:r>
      <w:r w:rsidR="002C1805" w:rsidRPr="00520F69">
        <w:t>fråga</w:t>
      </w:r>
      <w:r w:rsidR="0080511D" w:rsidRPr="00520F69">
        <w:t xml:space="preserve"> om eleverna vet någon som kan erbjuda</w:t>
      </w:r>
      <w:r w:rsidR="00545FBE" w:rsidRPr="00520F69">
        <w:t xml:space="preserve"> narkotika</w:t>
      </w:r>
      <w:r w:rsidR="0080511D" w:rsidRPr="00520F69">
        <w:t xml:space="preserve"> </w:t>
      </w:r>
      <w:r w:rsidR="00EB29ED" w:rsidRPr="00520F69">
        <w:t>och redan blivit erbjuden</w:t>
      </w:r>
      <w:r w:rsidR="00545FBE" w:rsidRPr="00520F69">
        <w:t xml:space="preserve"> narkotika</w:t>
      </w:r>
      <w:r w:rsidR="00EB29ED" w:rsidRPr="00520F69">
        <w:t>,</w:t>
      </w:r>
      <w:r w:rsidR="0080511D" w:rsidRPr="00520F69">
        <w:t xml:space="preserve"> upp i två frågor</w:t>
      </w:r>
      <w:r w:rsidR="00EB29ED" w:rsidRPr="00520F69">
        <w:t xml:space="preserve"> vilket gör det svårt att jämföra</w:t>
      </w:r>
      <w:r w:rsidR="006F041F" w:rsidRPr="00520F69">
        <w:t xml:space="preserve"> med undersökningar före detta år</w:t>
      </w:r>
      <w:r w:rsidR="00EB29ED" w:rsidRPr="00520F69">
        <w:t>.</w:t>
      </w:r>
      <w:r w:rsidR="0080511D" w:rsidRPr="00520F69">
        <w:t xml:space="preserve"> </w:t>
      </w:r>
      <w:r w:rsidR="00A07CBE" w:rsidRPr="00520F69">
        <w:t>Dessutom</w:t>
      </w:r>
      <w:r w:rsidR="00EB29ED" w:rsidRPr="00520F69">
        <w:t xml:space="preserve"> tillkom även frågor gällande</w:t>
      </w:r>
      <w:r w:rsidRPr="00520F69">
        <w:t xml:space="preserve"> alkohol och motorfordon samt </w:t>
      </w:r>
      <w:r w:rsidR="00EB29ED" w:rsidRPr="00520F69">
        <w:t xml:space="preserve">frågor angående </w:t>
      </w:r>
      <w:r w:rsidRPr="00520F69">
        <w:t>elevernas spelvanor</w:t>
      </w:r>
      <w:r w:rsidR="00EB29ED" w:rsidRPr="00520F69">
        <w:t xml:space="preserve">. </w:t>
      </w:r>
      <w:r w:rsidRPr="00520F69">
        <w:t xml:space="preserve">2007 förstärktes undersökningen med frågor rörande föräldrars attityder </w:t>
      </w:r>
      <w:r w:rsidR="00997811" w:rsidRPr="00520F69">
        <w:t>och medvetenhet.</w:t>
      </w:r>
      <w:r w:rsidR="0059400E" w:rsidRPr="00520F69">
        <w:t xml:space="preserve"> </w:t>
      </w:r>
      <w:r w:rsidR="008E7B4B" w:rsidRPr="00520F69">
        <w:t>2009</w:t>
      </w:r>
      <w:r w:rsidR="0059400E" w:rsidRPr="00520F69">
        <w:t xml:space="preserve"> </w:t>
      </w:r>
      <w:r w:rsidR="00D37DB9" w:rsidRPr="00520F69">
        <w:t>tillfördes en fråga om alternativa sätt att berusa sig</w:t>
      </w:r>
      <w:r w:rsidR="0059400E" w:rsidRPr="00520F69">
        <w:t>.</w:t>
      </w:r>
      <w:r w:rsidR="00F15748" w:rsidRPr="00520F69">
        <w:t xml:space="preserve"> 2011</w:t>
      </w:r>
      <w:r w:rsidR="0034257F" w:rsidRPr="00520F69">
        <w:t xml:space="preserve"> tillkom frågan om kosttillskott, trivsel i skolarbetet samt en fråga om måendet under det senaste året.  </w:t>
      </w:r>
    </w:p>
    <w:p w14:paraId="5A8CAC89" w14:textId="77777777" w:rsidR="0034257F" w:rsidRPr="00520F69" w:rsidRDefault="0034257F" w:rsidP="000A6517">
      <w:pPr>
        <w:spacing w:line="280" w:lineRule="atLeast"/>
        <w:jc w:val="both"/>
      </w:pPr>
      <w:r w:rsidRPr="00520F69">
        <w:t>Tillägg har gjorts om hur man fått tag på alkohol och tobak, exempelvis via Internet.</w:t>
      </w:r>
    </w:p>
    <w:p w14:paraId="61C3E9AC" w14:textId="77777777" w:rsidR="00676693" w:rsidRPr="00520F69" w:rsidRDefault="002D0219" w:rsidP="000A6517">
      <w:pPr>
        <w:spacing w:line="280" w:lineRule="atLeast"/>
        <w:jc w:val="both"/>
      </w:pPr>
      <w:r w:rsidRPr="00520F69">
        <w:t>2011 togs frågan om spel och dobbel bort.</w:t>
      </w:r>
      <w:r w:rsidR="00D37DB9" w:rsidRPr="00520F69">
        <w:t xml:space="preserve"> </w:t>
      </w:r>
      <w:r w:rsidR="00AE4ED1" w:rsidRPr="00520F69">
        <w:t xml:space="preserve">2019 tillkom fem frågor om spel om pengar. </w:t>
      </w:r>
      <w:r w:rsidR="00D37DB9" w:rsidRPr="00520F69">
        <w:t>2012 tillkom en fråga om man rökt vattenpipa.</w:t>
      </w:r>
      <w:r w:rsidR="00525498" w:rsidRPr="00520F69">
        <w:t xml:space="preserve"> 2015 tillkom en uppföljningsfråga på medlemskap i en förening eller organisation, om man inte tillhör </w:t>
      </w:r>
      <w:r w:rsidR="00AE4ED1" w:rsidRPr="00520F69">
        <w:t>en förening</w:t>
      </w:r>
      <w:r w:rsidR="00525498" w:rsidRPr="00520F69">
        <w:t xml:space="preserve"> eller organisation med vad i huvudsak sysselsätter du dig med då. Två frågor om otrygghet i hemmet och våld i nära relationer tillkom också 2015.</w:t>
      </w:r>
      <w:r w:rsidR="004974A3" w:rsidRPr="00520F69">
        <w:t xml:space="preserve"> </w:t>
      </w:r>
    </w:p>
    <w:p w14:paraId="33E84686" w14:textId="77777777" w:rsidR="002D0219" w:rsidRPr="00520F69" w:rsidRDefault="007968B6" w:rsidP="000A6517">
      <w:pPr>
        <w:spacing w:line="280" w:lineRule="atLeast"/>
        <w:jc w:val="both"/>
      </w:pPr>
      <w:r w:rsidRPr="00520F69">
        <w:t>2016 tillkom en fråga om man är orolig för sina föräldrars drickande.</w:t>
      </w:r>
      <w:r w:rsidR="00FF250B" w:rsidRPr="00520F69">
        <w:t xml:space="preserve"> 2017 började undersökningen </w:t>
      </w:r>
      <w:r w:rsidR="004E1622" w:rsidRPr="00520F69">
        <w:t>göras</w:t>
      </w:r>
      <w:r w:rsidR="00FF250B" w:rsidRPr="00520F69">
        <w:t xml:space="preserve"> i digital form.</w:t>
      </w:r>
    </w:p>
    <w:p w14:paraId="70E650C1" w14:textId="77777777" w:rsidR="00AE4ED1" w:rsidRPr="00520F69" w:rsidRDefault="00AE4ED1" w:rsidP="000A6517">
      <w:pPr>
        <w:spacing w:line="280" w:lineRule="atLeast"/>
        <w:jc w:val="both"/>
      </w:pPr>
      <w:r w:rsidRPr="00520F69">
        <w:t>2019 tillkom möjligheten att uppge sig som annan som ett komplement till pojke eller flicka.</w:t>
      </w:r>
    </w:p>
    <w:p w14:paraId="4EB4E04B" w14:textId="397EE2CE" w:rsidR="006E23C4" w:rsidRPr="00520F69" w:rsidRDefault="006E23C4" w:rsidP="000A6517">
      <w:pPr>
        <w:spacing w:line="280" w:lineRule="atLeast"/>
        <w:jc w:val="both"/>
      </w:pPr>
      <w:r w:rsidRPr="00520F69">
        <w:t xml:space="preserve">2020 tillkom en fråga om man rökt e-cigarett och en fråga vart man är född och vart mina </w:t>
      </w:r>
      <w:r w:rsidR="00B70BB2" w:rsidRPr="00520F69">
        <w:t>föräldrar</w:t>
      </w:r>
      <w:r w:rsidRPr="00520F69">
        <w:t xml:space="preserve"> är födda.</w:t>
      </w:r>
      <w:r w:rsidR="00EB6A1A" w:rsidRPr="00520F69">
        <w:t xml:space="preserve"> 2021 tillkom en uppföljningsfråga på åkt med berusad förare, om man åkt med berusad förare vem har man då åkt med.</w:t>
      </w:r>
      <w:r w:rsidR="00E963FC" w:rsidRPr="00520F69">
        <w:t xml:space="preserve"> 2022 tillkom frågan om man använt narkotika vilket preparat har man då använt samt frågorna om man tycker </w:t>
      </w:r>
      <w:r w:rsidR="00602BD9" w:rsidRPr="00520F69">
        <w:t>att man får tillräckligt med kunskap i skolan gällande ANDTS området.</w:t>
      </w:r>
    </w:p>
    <w:p w14:paraId="0C0D718B" w14:textId="77777777" w:rsidR="004A7EF6" w:rsidRPr="00520F69" w:rsidRDefault="004A7EF6" w:rsidP="004A00F1">
      <w:pPr>
        <w:spacing w:line="280" w:lineRule="atLeast"/>
      </w:pPr>
    </w:p>
    <w:p w14:paraId="7AC9A23B" w14:textId="66DD8800" w:rsidR="004A7EF6" w:rsidRPr="00520F69" w:rsidRDefault="004A7EF6" w:rsidP="000A6517">
      <w:pPr>
        <w:pStyle w:val="Brdtext3"/>
        <w:jc w:val="both"/>
      </w:pPr>
      <w:r w:rsidRPr="00520F69">
        <w:t xml:space="preserve">Frågeställningarna är delvis anpassade till CAN:s </w:t>
      </w:r>
      <w:r w:rsidR="005F6C23" w:rsidRPr="00520F69">
        <w:t>riksundersökningar</w:t>
      </w:r>
      <w:r w:rsidRPr="00520F69">
        <w:t>, för att möjliggöra jämförelser. Det kompliceras av att denna riksundersökning, i rapporten benämnd rikssnittet genomförs i mars månad medan Skellefteå kommuns material inhämta</w:t>
      </w:r>
      <w:r w:rsidR="005F6C23" w:rsidRPr="00520F69">
        <w:t>ts</w:t>
      </w:r>
      <w:r w:rsidRPr="00520F69">
        <w:t xml:space="preserve"> under oktober månad, vilket kan ha viss betydelse och bör vä</w:t>
      </w:r>
      <w:r w:rsidRPr="00520F69">
        <w:softHyphen/>
        <w:t xml:space="preserve">gas in vid tolkningen av resultatet. I denna rapport kommer </w:t>
      </w:r>
      <w:r w:rsidR="006962CB" w:rsidRPr="00520F69">
        <w:t>vi a</w:t>
      </w:r>
      <w:r w:rsidRPr="00520F69">
        <w:t>tt</w:t>
      </w:r>
      <w:r w:rsidR="006962CB" w:rsidRPr="00520F69">
        <w:t xml:space="preserve"> göra</w:t>
      </w:r>
      <w:r w:rsidRPr="00520F69">
        <w:t xml:space="preserve"> jämför</w:t>
      </w:r>
      <w:r w:rsidR="006962CB" w:rsidRPr="00520F69">
        <w:t>elser</w:t>
      </w:r>
      <w:r w:rsidRPr="00520F69">
        <w:t xml:space="preserve"> </w:t>
      </w:r>
      <w:r w:rsidR="00CE3584" w:rsidRPr="00520F69">
        <w:t xml:space="preserve">med </w:t>
      </w:r>
      <w:r w:rsidR="00732219" w:rsidRPr="00520F69">
        <w:t>CAN:s riksundersökning</w:t>
      </w:r>
      <w:r w:rsidR="004E1622" w:rsidRPr="00520F69">
        <w:t xml:space="preserve"> 20</w:t>
      </w:r>
      <w:r w:rsidR="005B374C" w:rsidRPr="00520F69">
        <w:t>2</w:t>
      </w:r>
      <w:r w:rsidR="00602BD9" w:rsidRPr="00520F69">
        <w:t>2</w:t>
      </w:r>
      <w:r w:rsidR="00EB29ED" w:rsidRPr="00520F69">
        <w:t>.</w:t>
      </w:r>
    </w:p>
    <w:p w14:paraId="2461AF3D" w14:textId="77777777" w:rsidR="004A7EF6" w:rsidRPr="001D1375" w:rsidRDefault="004A7EF6" w:rsidP="000A6517">
      <w:pPr>
        <w:jc w:val="both"/>
      </w:pPr>
    </w:p>
    <w:p w14:paraId="528C9019" w14:textId="77777777" w:rsidR="004A7EF6" w:rsidRPr="001D1375" w:rsidRDefault="004A7EF6" w:rsidP="000A6517">
      <w:pPr>
        <w:spacing w:line="280" w:lineRule="atLeast"/>
        <w:jc w:val="both"/>
      </w:pPr>
      <w:r w:rsidRPr="001D1375">
        <w:t>Denna undersökning har samtidigt genomförts i Norsjö, Malå</w:t>
      </w:r>
      <w:r w:rsidR="00B31B45" w:rsidRPr="001D1375">
        <w:t>, Vilhelmina, Lycksele</w:t>
      </w:r>
      <w:r w:rsidR="004974A3" w:rsidRPr="001D1375">
        <w:t xml:space="preserve">, Sorsele </w:t>
      </w:r>
      <w:r w:rsidR="00462FA1" w:rsidRPr="001D1375">
        <w:t xml:space="preserve">och </w:t>
      </w:r>
      <w:r w:rsidR="004974A3" w:rsidRPr="001D1375">
        <w:t xml:space="preserve">Arjeplog </w:t>
      </w:r>
      <w:r w:rsidRPr="001D1375">
        <w:t>k</w:t>
      </w:r>
      <w:r w:rsidR="00AF5F10" w:rsidRPr="001D1375">
        <w:t>ommun</w:t>
      </w:r>
      <w:r w:rsidRPr="001D1375">
        <w:t>.</w:t>
      </w:r>
    </w:p>
    <w:p w14:paraId="75810039" w14:textId="77777777" w:rsidR="00076FDC" w:rsidRDefault="00076FDC" w:rsidP="004A00F1">
      <w:pPr>
        <w:pStyle w:val="Rubrik2"/>
      </w:pPr>
    </w:p>
    <w:p w14:paraId="70F26F2F" w14:textId="77777777" w:rsidR="001868AF" w:rsidRPr="001868AF" w:rsidRDefault="001868AF" w:rsidP="001868AF"/>
    <w:p w14:paraId="63E67737" w14:textId="7B25F5DB" w:rsidR="00076FDC" w:rsidRDefault="00076FDC" w:rsidP="004A00F1">
      <w:pPr>
        <w:pStyle w:val="Rubrik2"/>
      </w:pPr>
    </w:p>
    <w:p w14:paraId="7A55DBE6" w14:textId="77777777" w:rsidR="001F3514" w:rsidRPr="001F3514" w:rsidRDefault="001F3514" w:rsidP="001F3514"/>
    <w:p w14:paraId="1B7858E4" w14:textId="77777777" w:rsidR="00076FDC" w:rsidRPr="00BE15BD" w:rsidRDefault="00076FDC" w:rsidP="004A00F1">
      <w:pPr>
        <w:pStyle w:val="Rubrik2"/>
      </w:pPr>
    </w:p>
    <w:p w14:paraId="72F6E97C" w14:textId="77777777" w:rsidR="004A7EF6" w:rsidRPr="00D45A01" w:rsidRDefault="004A7EF6" w:rsidP="004A00F1">
      <w:pPr>
        <w:pStyle w:val="Rubrik2"/>
      </w:pPr>
      <w:bookmarkStart w:id="43" w:name="_Toc310239100"/>
      <w:r w:rsidRPr="00D45A01">
        <w:t>1.4 Underlaget</w:t>
      </w:r>
      <w:bookmarkEnd w:id="43"/>
    </w:p>
    <w:p w14:paraId="05681EE7" w14:textId="2F2CD393" w:rsidR="004A7EF6" w:rsidRPr="00520F69" w:rsidRDefault="004A7EF6" w:rsidP="000A6517">
      <w:pPr>
        <w:spacing w:line="280" w:lineRule="atLeast"/>
        <w:jc w:val="both"/>
      </w:pPr>
      <w:r w:rsidRPr="00520F69">
        <w:t xml:space="preserve">Undersökningen är en totalundersökning bland eleverna i </w:t>
      </w:r>
      <w:r w:rsidR="008C426C" w:rsidRPr="00520F69">
        <w:t>grundskolans år 9 och gymnasieskolans</w:t>
      </w:r>
      <w:r w:rsidR="00B31B45" w:rsidRPr="00520F69">
        <w:t xml:space="preserve"> årskurs 2. Totalt har </w:t>
      </w:r>
      <w:r w:rsidR="00EB6A1A" w:rsidRPr="00520F69">
        <w:t>69</w:t>
      </w:r>
      <w:r w:rsidR="006553A7" w:rsidRPr="00520F69">
        <w:t>5</w:t>
      </w:r>
      <w:r w:rsidR="001B62C7" w:rsidRPr="00520F69">
        <w:t xml:space="preserve"> elever i år 9 fördelade på 1</w:t>
      </w:r>
      <w:r w:rsidR="00AE4ED1" w:rsidRPr="00520F69">
        <w:t>4</w:t>
      </w:r>
      <w:r w:rsidRPr="00520F69">
        <w:t xml:space="preserve"> skolor</w:t>
      </w:r>
      <w:r w:rsidR="00B0578C" w:rsidRPr="00520F69">
        <w:t xml:space="preserve"> i Skellefteå kommun som besvarat enkäten. Av dessa är </w:t>
      </w:r>
      <w:r w:rsidR="00BA2CBF" w:rsidRPr="00520F69">
        <w:t>två</w:t>
      </w:r>
      <w:r w:rsidR="008E7B4B" w:rsidRPr="00520F69">
        <w:t xml:space="preserve"> friskol</w:t>
      </w:r>
      <w:r w:rsidR="00BA2CBF" w:rsidRPr="00520F69">
        <w:t>or</w:t>
      </w:r>
      <w:r w:rsidRPr="00520F69">
        <w:t xml:space="preserve">. I </w:t>
      </w:r>
      <w:r w:rsidR="00997811" w:rsidRPr="00520F69">
        <w:t xml:space="preserve">gymnasieskolans årskurs 2 har </w:t>
      </w:r>
      <w:r w:rsidR="006553A7" w:rsidRPr="00520F69">
        <w:t>645</w:t>
      </w:r>
      <w:r w:rsidR="00194AD4" w:rsidRPr="00520F69">
        <w:t xml:space="preserve"> </w:t>
      </w:r>
      <w:r w:rsidRPr="00520F69">
        <w:t xml:space="preserve">elever fördelade på </w:t>
      </w:r>
      <w:r w:rsidR="00825681" w:rsidRPr="00520F69">
        <w:t>t</w:t>
      </w:r>
      <w:r w:rsidR="00AE4ED1" w:rsidRPr="00520F69">
        <w:t>re</w:t>
      </w:r>
      <w:r w:rsidRPr="00520F69">
        <w:t xml:space="preserve"> kommunala gymnasieskolor samt </w:t>
      </w:r>
      <w:r w:rsidR="001F55C9" w:rsidRPr="00520F69">
        <w:t>t</w:t>
      </w:r>
      <w:r w:rsidR="006553A7" w:rsidRPr="00520F69">
        <w:t>vå</w:t>
      </w:r>
      <w:r w:rsidR="00080E26" w:rsidRPr="00520F69">
        <w:t xml:space="preserve"> friskolor</w:t>
      </w:r>
      <w:r w:rsidRPr="00520F69">
        <w:t xml:space="preserve"> besvarat enkäten. </w:t>
      </w:r>
    </w:p>
    <w:p w14:paraId="06764A48" w14:textId="77777777" w:rsidR="004A7EF6" w:rsidRPr="001D1375" w:rsidRDefault="004A7EF6" w:rsidP="000A6517">
      <w:pPr>
        <w:spacing w:line="280" w:lineRule="atLeast"/>
        <w:jc w:val="both"/>
      </w:pPr>
    </w:p>
    <w:p w14:paraId="030C4EC7" w14:textId="30C1FF7C" w:rsidR="00FB7AFA" w:rsidRPr="001D1375" w:rsidRDefault="001333A0" w:rsidP="00076FDC">
      <w:pPr>
        <w:spacing w:line="280" w:lineRule="atLeast"/>
        <w:jc w:val="both"/>
      </w:pPr>
      <w:r w:rsidRPr="001D1375">
        <w:t>Här nedan redovisas</w:t>
      </w:r>
      <w:r w:rsidR="004A7EF6" w:rsidRPr="001D1375">
        <w:t xml:space="preserve"> antalet deltaga</w:t>
      </w:r>
      <w:r w:rsidR="00CE3584" w:rsidRPr="001D1375">
        <w:t xml:space="preserve">nde elever i undersökningen </w:t>
      </w:r>
      <w:r w:rsidR="00E035D9" w:rsidRPr="001D1375">
        <w:t>20</w:t>
      </w:r>
      <w:r w:rsidR="00BA2CBF" w:rsidRPr="001D1375">
        <w:t>2</w:t>
      </w:r>
      <w:r w:rsidR="006553A7">
        <w:t>2</w:t>
      </w:r>
      <w:r w:rsidR="004A7EF6" w:rsidRPr="001D1375">
        <w:t xml:space="preserve"> samt bortfallet för respektive skolform.</w:t>
      </w:r>
    </w:p>
    <w:p w14:paraId="0A36D8A0" w14:textId="77777777" w:rsidR="00FB7AFA" w:rsidRPr="001D1375" w:rsidRDefault="00FB7AFA" w:rsidP="004A7EF6">
      <w:pPr>
        <w:spacing w:line="280" w:lineRule="atLeast"/>
        <w:rPr>
          <w:b/>
        </w:rPr>
      </w:pPr>
    </w:p>
    <w:p w14:paraId="75212BAB" w14:textId="60853A07" w:rsidR="004A7EF6" w:rsidRPr="001D1375" w:rsidRDefault="004A7EF6" w:rsidP="004A7EF6">
      <w:pPr>
        <w:spacing w:line="280" w:lineRule="atLeast"/>
      </w:pPr>
      <w:r w:rsidRPr="001D1375">
        <w:rPr>
          <w:b/>
        </w:rPr>
        <w:t>Totala antalet deltag</w:t>
      </w:r>
      <w:r w:rsidR="00B0578C" w:rsidRPr="001D1375">
        <w:rPr>
          <w:b/>
        </w:rPr>
        <w:t>ande ele</w:t>
      </w:r>
      <w:r w:rsidR="00462FA1" w:rsidRPr="001D1375">
        <w:rPr>
          <w:b/>
        </w:rPr>
        <w:t>ver samt bortfall i 20</w:t>
      </w:r>
      <w:r w:rsidR="00EB6A1A" w:rsidRPr="001D1375">
        <w:rPr>
          <w:b/>
        </w:rPr>
        <w:t>2</w:t>
      </w:r>
      <w:r w:rsidR="006553A7">
        <w:rPr>
          <w:b/>
        </w:rPr>
        <w:t>2</w:t>
      </w:r>
      <w:r w:rsidRPr="001D1375">
        <w:rPr>
          <w:b/>
        </w:rPr>
        <w:t xml:space="preserve"> års undersökning</w:t>
      </w:r>
    </w:p>
    <w:tbl>
      <w:tblPr>
        <w:tblStyle w:val="Diskrettabell2"/>
        <w:tblW w:w="0" w:type="auto"/>
        <w:tblLayout w:type="fixed"/>
        <w:tblLook w:val="0020" w:firstRow="1" w:lastRow="0" w:firstColumn="0" w:lastColumn="0" w:noHBand="0" w:noVBand="0"/>
      </w:tblPr>
      <w:tblGrid>
        <w:gridCol w:w="2764"/>
        <w:gridCol w:w="1984"/>
        <w:gridCol w:w="1843"/>
        <w:gridCol w:w="1559"/>
      </w:tblGrid>
      <w:tr w:rsidR="004A7EF6" w:rsidRPr="00D45A01" w14:paraId="5154DA96" w14:textId="77777777" w:rsidTr="00D614C9">
        <w:trPr>
          <w:cnfStyle w:val="100000000000" w:firstRow="1" w:lastRow="0" w:firstColumn="0" w:lastColumn="0" w:oddVBand="0" w:evenVBand="0" w:oddHBand="0" w:evenHBand="0" w:firstRowFirstColumn="0" w:firstRowLastColumn="0" w:lastRowFirstColumn="0" w:lastRowLastColumn="0"/>
        </w:trPr>
        <w:tc>
          <w:tcPr>
            <w:tcW w:w="2764" w:type="dxa"/>
          </w:tcPr>
          <w:p w14:paraId="14954323" w14:textId="77777777" w:rsidR="004A7EF6" w:rsidRPr="00D45A01" w:rsidRDefault="004A7EF6" w:rsidP="00B62C8C"/>
        </w:tc>
        <w:tc>
          <w:tcPr>
            <w:tcW w:w="1984" w:type="dxa"/>
          </w:tcPr>
          <w:p w14:paraId="3D3D625E" w14:textId="77777777" w:rsidR="004A7EF6" w:rsidRPr="00D45A01" w:rsidRDefault="004A7EF6" w:rsidP="00B62C8C">
            <w:pPr>
              <w:jc w:val="right"/>
              <w:rPr>
                <w:b/>
              </w:rPr>
            </w:pPr>
          </w:p>
          <w:p w14:paraId="76F38304" w14:textId="77777777" w:rsidR="004A7EF6" w:rsidRPr="00D45A01" w:rsidRDefault="004A7EF6" w:rsidP="00B62C8C">
            <w:pPr>
              <w:jc w:val="right"/>
            </w:pPr>
            <w:r w:rsidRPr="00D45A01">
              <w:rPr>
                <w:b/>
              </w:rPr>
              <w:t>Antal deltagande elever</w:t>
            </w:r>
          </w:p>
        </w:tc>
        <w:tc>
          <w:tcPr>
            <w:tcW w:w="1843" w:type="dxa"/>
          </w:tcPr>
          <w:p w14:paraId="76F62C9B" w14:textId="77777777" w:rsidR="004A7EF6" w:rsidRPr="00D45A01" w:rsidRDefault="004A7EF6" w:rsidP="00B62C8C">
            <w:pPr>
              <w:jc w:val="right"/>
              <w:rPr>
                <w:b/>
              </w:rPr>
            </w:pPr>
          </w:p>
          <w:p w14:paraId="5D1A35C3" w14:textId="77777777" w:rsidR="004A7EF6" w:rsidRPr="00D45A01" w:rsidRDefault="004A7EF6" w:rsidP="00B62C8C">
            <w:pPr>
              <w:jc w:val="right"/>
              <w:rPr>
                <w:b/>
              </w:rPr>
            </w:pPr>
            <w:r w:rsidRPr="00D45A01">
              <w:rPr>
                <w:b/>
              </w:rPr>
              <w:t>Bortfall</w:t>
            </w:r>
          </w:p>
          <w:p w14:paraId="518D52A1" w14:textId="77777777" w:rsidR="004A7EF6" w:rsidRPr="00D45A01" w:rsidRDefault="004A7EF6" w:rsidP="00B62C8C">
            <w:pPr>
              <w:jc w:val="right"/>
              <w:rPr>
                <w:b/>
              </w:rPr>
            </w:pPr>
            <w:r w:rsidRPr="00D45A01">
              <w:rPr>
                <w:b/>
              </w:rPr>
              <w:t>antal/</w:t>
            </w:r>
            <w:proofErr w:type="spellStart"/>
            <w:r w:rsidRPr="00D45A01">
              <w:rPr>
                <w:b/>
              </w:rPr>
              <w:t>st</w:t>
            </w:r>
            <w:proofErr w:type="spellEnd"/>
          </w:p>
        </w:tc>
        <w:tc>
          <w:tcPr>
            <w:tcW w:w="1559" w:type="dxa"/>
          </w:tcPr>
          <w:p w14:paraId="35A7CDB2" w14:textId="77777777" w:rsidR="004A7EF6" w:rsidRPr="00D45A01" w:rsidRDefault="004A7EF6" w:rsidP="00B62C8C">
            <w:pPr>
              <w:jc w:val="right"/>
              <w:rPr>
                <w:b/>
              </w:rPr>
            </w:pPr>
          </w:p>
          <w:p w14:paraId="018AEC07" w14:textId="77777777" w:rsidR="004A7EF6" w:rsidRPr="00D45A01" w:rsidRDefault="004A7EF6" w:rsidP="00B62C8C">
            <w:pPr>
              <w:jc w:val="right"/>
            </w:pPr>
            <w:r w:rsidRPr="00D45A01">
              <w:rPr>
                <w:b/>
              </w:rPr>
              <w:t xml:space="preserve">Bortfall </w:t>
            </w:r>
          </w:p>
          <w:p w14:paraId="498D6B29" w14:textId="77777777" w:rsidR="004A7EF6" w:rsidRPr="00D45A01" w:rsidRDefault="004A7EF6" w:rsidP="00B62C8C">
            <w:pPr>
              <w:jc w:val="right"/>
              <w:rPr>
                <w:b/>
              </w:rPr>
            </w:pPr>
            <w:r w:rsidRPr="00D45A01">
              <w:rPr>
                <w:b/>
              </w:rPr>
              <w:t>andel/</w:t>
            </w:r>
            <w:r w:rsidR="00551573" w:rsidRPr="00D45A01">
              <w:rPr>
                <w:b/>
              </w:rPr>
              <w:t xml:space="preserve"> </w:t>
            </w:r>
            <w:r w:rsidRPr="00D45A01">
              <w:rPr>
                <w:b/>
              </w:rPr>
              <w:t>%</w:t>
            </w:r>
          </w:p>
        </w:tc>
      </w:tr>
      <w:tr w:rsidR="004A7EF6" w:rsidRPr="00D45A01" w14:paraId="29327CF2" w14:textId="77777777" w:rsidTr="00D614C9">
        <w:trPr>
          <w:trHeight w:val="418"/>
        </w:trPr>
        <w:tc>
          <w:tcPr>
            <w:tcW w:w="2764" w:type="dxa"/>
          </w:tcPr>
          <w:p w14:paraId="3F5297DD" w14:textId="77777777" w:rsidR="004A7EF6" w:rsidRPr="00D45A01" w:rsidRDefault="004A7EF6" w:rsidP="00B62C8C"/>
          <w:p w14:paraId="5E98DE49" w14:textId="77777777" w:rsidR="004A7EF6" w:rsidRPr="00D45A01" w:rsidRDefault="002B45E5" w:rsidP="00B62C8C">
            <w:r w:rsidRPr="00D45A01">
              <w:t>År</w:t>
            </w:r>
            <w:r w:rsidR="004A7EF6" w:rsidRPr="00D45A01">
              <w:t xml:space="preserve"> 9</w:t>
            </w:r>
          </w:p>
        </w:tc>
        <w:tc>
          <w:tcPr>
            <w:tcW w:w="1984" w:type="dxa"/>
          </w:tcPr>
          <w:p w14:paraId="29949107" w14:textId="77777777" w:rsidR="004A7EF6" w:rsidRPr="00D45A01" w:rsidRDefault="004A7EF6" w:rsidP="00B62C8C">
            <w:pPr>
              <w:jc w:val="right"/>
            </w:pPr>
          </w:p>
          <w:p w14:paraId="438C92B5" w14:textId="69BB7924" w:rsidR="004A7EF6" w:rsidRPr="00D45A01" w:rsidRDefault="00EB6A1A" w:rsidP="00B62C8C">
            <w:pPr>
              <w:jc w:val="right"/>
            </w:pPr>
            <w:r>
              <w:t>69</w:t>
            </w:r>
            <w:r w:rsidR="006553A7">
              <w:t>5</w:t>
            </w:r>
          </w:p>
        </w:tc>
        <w:tc>
          <w:tcPr>
            <w:tcW w:w="1843" w:type="dxa"/>
          </w:tcPr>
          <w:p w14:paraId="02E50971" w14:textId="77777777" w:rsidR="004A7EF6" w:rsidRPr="00D45A01" w:rsidRDefault="004A7EF6" w:rsidP="00B62C8C">
            <w:pPr>
              <w:jc w:val="right"/>
            </w:pPr>
          </w:p>
          <w:p w14:paraId="27A7E5CE" w14:textId="30DB72D7" w:rsidR="004A7EF6" w:rsidRPr="00D45A01" w:rsidRDefault="00BC1F94" w:rsidP="00B62C8C">
            <w:pPr>
              <w:jc w:val="right"/>
            </w:pPr>
            <w:r w:rsidRPr="00D45A01">
              <w:t>1</w:t>
            </w:r>
            <w:r w:rsidR="006553A7">
              <w:t>35</w:t>
            </w:r>
          </w:p>
        </w:tc>
        <w:tc>
          <w:tcPr>
            <w:tcW w:w="1559" w:type="dxa"/>
          </w:tcPr>
          <w:p w14:paraId="6F27DAB0" w14:textId="77777777" w:rsidR="004A7EF6" w:rsidRPr="00D45A01" w:rsidRDefault="004A7EF6" w:rsidP="00B62C8C">
            <w:pPr>
              <w:jc w:val="right"/>
            </w:pPr>
          </w:p>
          <w:p w14:paraId="66FD9463" w14:textId="195BBB47" w:rsidR="004A7EF6" w:rsidRPr="00D45A01" w:rsidRDefault="00BA2CBF" w:rsidP="00B0578C">
            <w:pPr>
              <w:jc w:val="right"/>
            </w:pPr>
            <w:r>
              <w:t>1</w:t>
            </w:r>
            <w:r w:rsidR="006553A7">
              <w:t>6</w:t>
            </w:r>
          </w:p>
        </w:tc>
      </w:tr>
      <w:tr w:rsidR="004A7EF6" w:rsidRPr="00D45A01" w14:paraId="099CA257" w14:textId="77777777" w:rsidTr="00D614C9">
        <w:trPr>
          <w:trHeight w:val="398"/>
        </w:trPr>
        <w:tc>
          <w:tcPr>
            <w:tcW w:w="2764" w:type="dxa"/>
          </w:tcPr>
          <w:p w14:paraId="10F027BC" w14:textId="77777777" w:rsidR="004A7EF6" w:rsidRPr="00D45A01" w:rsidRDefault="004A7EF6" w:rsidP="00B62C8C"/>
          <w:p w14:paraId="68310646" w14:textId="77777777" w:rsidR="004A7EF6" w:rsidRPr="00D45A01" w:rsidRDefault="004A7EF6" w:rsidP="00B62C8C">
            <w:r w:rsidRPr="00D45A01">
              <w:t>Åk 2</w:t>
            </w:r>
          </w:p>
        </w:tc>
        <w:tc>
          <w:tcPr>
            <w:tcW w:w="1984" w:type="dxa"/>
          </w:tcPr>
          <w:p w14:paraId="3BCAA75D" w14:textId="77777777" w:rsidR="004A7EF6" w:rsidRPr="00D45A01" w:rsidRDefault="004A7EF6" w:rsidP="00B62C8C">
            <w:pPr>
              <w:jc w:val="right"/>
            </w:pPr>
          </w:p>
          <w:p w14:paraId="68835EE5" w14:textId="70328EC1" w:rsidR="004A7EF6" w:rsidRPr="00D45A01" w:rsidRDefault="006553A7" w:rsidP="00B62C8C">
            <w:pPr>
              <w:jc w:val="right"/>
            </w:pPr>
            <w:r>
              <w:t>645</w:t>
            </w:r>
          </w:p>
        </w:tc>
        <w:tc>
          <w:tcPr>
            <w:tcW w:w="1843" w:type="dxa"/>
          </w:tcPr>
          <w:p w14:paraId="12DC554E" w14:textId="77777777" w:rsidR="004A7EF6" w:rsidRPr="00D45A01" w:rsidRDefault="004A7EF6" w:rsidP="00B62C8C">
            <w:pPr>
              <w:jc w:val="right"/>
            </w:pPr>
          </w:p>
          <w:p w14:paraId="29C14A35" w14:textId="0B81F62E" w:rsidR="004A7EF6" w:rsidRPr="00D45A01" w:rsidRDefault="00BA2CBF" w:rsidP="00B62C8C">
            <w:pPr>
              <w:jc w:val="right"/>
            </w:pPr>
            <w:r>
              <w:t>1</w:t>
            </w:r>
            <w:r w:rsidR="00EB6A1A">
              <w:t>6</w:t>
            </w:r>
            <w:r w:rsidR="006553A7">
              <w:t>1</w:t>
            </w:r>
          </w:p>
        </w:tc>
        <w:tc>
          <w:tcPr>
            <w:tcW w:w="1559" w:type="dxa"/>
          </w:tcPr>
          <w:p w14:paraId="7748A7EB" w14:textId="77777777" w:rsidR="004A7EF6" w:rsidRPr="00D45A01" w:rsidRDefault="004A7EF6" w:rsidP="00B62C8C">
            <w:pPr>
              <w:jc w:val="right"/>
            </w:pPr>
          </w:p>
          <w:p w14:paraId="395EEC51" w14:textId="381A19E5" w:rsidR="004A7EF6" w:rsidRPr="00D45A01" w:rsidRDefault="006553A7" w:rsidP="00B62C8C">
            <w:pPr>
              <w:jc w:val="right"/>
            </w:pPr>
            <w:r>
              <w:t>20</w:t>
            </w:r>
          </w:p>
        </w:tc>
      </w:tr>
    </w:tbl>
    <w:p w14:paraId="590C9EF3" w14:textId="77777777" w:rsidR="00BD6BAC" w:rsidRPr="00D45A01" w:rsidRDefault="00BD6BAC" w:rsidP="004A7EF6">
      <w:pPr>
        <w:pStyle w:val="Sidhuvud"/>
        <w:spacing w:line="280" w:lineRule="atLeast"/>
      </w:pPr>
    </w:p>
    <w:p w14:paraId="543AA4B8" w14:textId="77777777" w:rsidR="00F9560E" w:rsidRPr="00D45A01" w:rsidRDefault="00F9560E" w:rsidP="00F9560E">
      <w:pPr>
        <w:pStyle w:val="Sidhuvud"/>
        <w:spacing w:line="280" w:lineRule="atLeast"/>
        <w:jc w:val="both"/>
      </w:pPr>
    </w:p>
    <w:p w14:paraId="68CE1BE1" w14:textId="70240B81" w:rsidR="00F9560E" w:rsidRPr="00520F69" w:rsidRDefault="00082F5B" w:rsidP="00F9560E">
      <w:pPr>
        <w:pStyle w:val="Sidhuvud"/>
        <w:spacing w:line="280" w:lineRule="atLeast"/>
        <w:jc w:val="both"/>
      </w:pPr>
      <w:r w:rsidRPr="00520F69">
        <w:t>Bortfallet i 20</w:t>
      </w:r>
      <w:r w:rsidR="00BA2CBF" w:rsidRPr="00520F69">
        <w:t>2</w:t>
      </w:r>
      <w:r w:rsidR="006553A7" w:rsidRPr="00520F69">
        <w:t>2</w:t>
      </w:r>
      <w:r w:rsidR="00F9560E" w:rsidRPr="00520F69">
        <w:t xml:space="preserve"> års undersökning antas bero på normal frånvaro som sjukdom, praktikperioder</w:t>
      </w:r>
      <w:r w:rsidR="00175882" w:rsidRPr="00520F69">
        <w:t xml:space="preserve">, fler elever som valt bort när undersökningen blev digital </w:t>
      </w:r>
      <w:proofErr w:type="gramStart"/>
      <w:r w:rsidR="00F9560E" w:rsidRPr="00520F69">
        <w:t>etc.</w:t>
      </w:r>
      <w:proofErr w:type="gramEnd"/>
      <w:r w:rsidR="00F9560E" w:rsidRPr="00520F69">
        <w:t xml:space="preserve"> Ingen särskild bortfallsundersökning är gjord. </w:t>
      </w:r>
    </w:p>
    <w:p w14:paraId="46107C4D" w14:textId="77777777" w:rsidR="00F9560E" w:rsidRPr="00520F69" w:rsidRDefault="00F9560E" w:rsidP="00F9560E">
      <w:pPr>
        <w:pStyle w:val="Brdtext3"/>
        <w:jc w:val="both"/>
      </w:pPr>
    </w:p>
    <w:p w14:paraId="017D6F97" w14:textId="77777777" w:rsidR="004A7EF6" w:rsidRPr="00175882" w:rsidRDefault="00F9560E" w:rsidP="00C62251">
      <w:pPr>
        <w:pStyle w:val="Brdtext3"/>
        <w:rPr>
          <w:color w:val="FF0000"/>
        </w:rPr>
      </w:pPr>
      <w:r w:rsidRPr="00520F69">
        <w:t>Vetenskapliga undersökningar gällande alkoholkonsumtion och liknande har visat att det finns en viss tendens att över- respektive underskatta sin konsumtion. Sådana fel torde sannolikt även förekomma i denna rapportering, vilket innebär att resultaten bör användas med försiktighet och i sitt rätta sammanhang. Efter</w:t>
      </w:r>
      <w:r w:rsidRPr="00520F69">
        <w:softHyphen/>
        <w:t xml:space="preserve">som undersökningarna i Skellefteå innebär jämförelser över tid, torde dessa fel vara likartade och därmed inte påverka möjligheterna att göra jämförelser och dra slutsatser från resultaten. </w:t>
      </w:r>
      <w:r w:rsidR="00BD6BAC" w:rsidRPr="00175882">
        <w:rPr>
          <w:color w:val="FF0000"/>
        </w:rPr>
        <w:br w:type="page"/>
      </w:r>
    </w:p>
    <w:p w14:paraId="442EB09F" w14:textId="77777777" w:rsidR="004A7EF6" w:rsidRPr="00D45A01" w:rsidRDefault="004A7EF6" w:rsidP="004A00F1">
      <w:pPr>
        <w:pStyle w:val="Rubrik2"/>
      </w:pPr>
      <w:bookmarkStart w:id="44" w:name="_Toc310239101"/>
      <w:r w:rsidRPr="00D45A01">
        <w:lastRenderedPageBreak/>
        <w:t>1.5 Definitioner</w:t>
      </w:r>
      <w:bookmarkEnd w:id="44"/>
    </w:p>
    <w:p w14:paraId="4E3AA984" w14:textId="77777777" w:rsidR="002B526F" w:rsidRPr="00D45A01" w:rsidRDefault="002B526F" w:rsidP="004A00F1"/>
    <w:p w14:paraId="3B860585" w14:textId="77777777" w:rsidR="004A7EF6" w:rsidRPr="00D45A01" w:rsidRDefault="004A7EF6" w:rsidP="000A6517">
      <w:pPr>
        <w:pStyle w:val="Brdtext3"/>
        <w:jc w:val="both"/>
        <w:rPr>
          <w:b/>
        </w:rPr>
      </w:pPr>
      <w:r w:rsidRPr="00D45A01">
        <w:rPr>
          <w:b/>
        </w:rPr>
        <w:t>Social situation</w:t>
      </w:r>
    </w:p>
    <w:p w14:paraId="1F8E8D9E" w14:textId="77777777" w:rsidR="004A7EF6" w:rsidRPr="00520F69" w:rsidRDefault="004A7EF6" w:rsidP="000A6517">
      <w:pPr>
        <w:pStyle w:val="Brdtext3"/>
        <w:jc w:val="both"/>
      </w:pPr>
      <w:r w:rsidRPr="00520F69">
        <w:t>Definitionen på föreningstillhörighet är utifrån vilken organisation/före</w:t>
      </w:r>
      <w:r w:rsidR="006D5CF0" w:rsidRPr="00520F69">
        <w:t xml:space="preserve">ning man tillhör i kategorierna </w:t>
      </w:r>
      <w:r w:rsidRPr="00520F69">
        <w:t>idrott, ideell organisation, ideell mi</w:t>
      </w:r>
      <w:r w:rsidR="002206CB" w:rsidRPr="00520F69">
        <w:t xml:space="preserve">ljöorganisation, politiskt parti, politiskt </w:t>
      </w:r>
      <w:r w:rsidRPr="00520F69">
        <w:t xml:space="preserve">ungdomsförbund </w:t>
      </w:r>
      <w:r w:rsidR="002206CB" w:rsidRPr="00520F69">
        <w:t>eller</w:t>
      </w:r>
      <w:r w:rsidRPr="00520F69">
        <w:t xml:space="preserve"> annan organisation. Med skolk avses att man är borta från skolan utan giltig anledning. Definition på mobbning är att individen har tolkat frågan om hon eller han känner/känt sig mob</w:t>
      </w:r>
      <w:r w:rsidRPr="00520F69">
        <w:softHyphen/>
        <w:t xml:space="preserve">bad. </w:t>
      </w:r>
    </w:p>
    <w:p w14:paraId="3ADBB91F" w14:textId="77777777" w:rsidR="004A7EF6" w:rsidRPr="00520F69" w:rsidRDefault="004A7EF6" w:rsidP="000A6517">
      <w:pPr>
        <w:pStyle w:val="Brdtext3"/>
        <w:jc w:val="both"/>
      </w:pPr>
    </w:p>
    <w:p w14:paraId="1A59A21F" w14:textId="77777777" w:rsidR="004A7EF6" w:rsidRPr="00520F69" w:rsidRDefault="004A7EF6" w:rsidP="000A6517">
      <w:pPr>
        <w:pStyle w:val="Brdtext3"/>
        <w:jc w:val="both"/>
        <w:rPr>
          <w:b/>
        </w:rPr>
      </w:pPr>
      <w:r w:rsidRPr="00520F69">
        <w:rPr>
          <w:b/>
        </w:rPr>
        <w:t>Tobak</w:t>
      </w:r>
    </w:p>
    <w:p w14:paraId="7BAD3A27" w14:textId="77777777" w:rsidR="004A7EF6" w:rsidRPr="00520F69" w:rsidRDefault="004A7EF6" w:rsidP="000A6517">
      <w:pPr>
        <w:pStyle w:val="Brdtext3"/>
        <w:jc w:val="both"/>
      </w:pPr>
      <w:r w:rsidRPr="00520F69">
        <w:t>Endast de som uppgivit att de röker alternativt snusar någon gång eller dagligen räknas när det gäller vid vilken ålder man använde tobak för första gången. De som uppgivit att de röker eller snusar definieras som tobaksbrukare.</w:t>
      </w:r>
    </w:p>
    <w:p w14:paraId="3F9CE187" w14:textId="77777777" w:rsidR="004A7EF6" w:rsidRPr="00520F69" w:rsidRDefault="004A7EF6" w:rsidP="000A6517">
      <w:pPr>
        <w:pStyle w:val="Brdtext3"/>
        <w:jc w:val="both"/>
      </w:pPr>
    </w:p>
    <w:p w14:paraId="0084DF86" w14:textId="77777777" w:rsidR="004A7EF6" w:rsidRPr="00520F69" w:rsidRDefault="004A7EF6" w:rsidP="000A6517">
      <w:pPr>
        <w:pStyle w:val="Brdtext3"/>
        <w:jc w:val="both"/>
        <w:rPr>
          <w:b/>
        </w:rPr>
      </w:pPr>
      <w:r w:rsidRPr="00520F69">
        <w:rPr>
          <w:b/>
        </w:rPr>
        <w:t>Alkohol</w:t>
      </w:r>
    </w:p>
    <w:p w14:paraId="047FC53D" w14:textId="77777777" w:rsidR="004A7EF6" w:rsidRPr="00520F69" w:rsidRDefault="004A7EF6" w:rsidP="000A6517">
      <w:pPr>
        <w:pStyle w:val="Brdtext3"/>
        <w:jc w:val="both"/>
      </w:pPr>
      <w:r w:rsidRPr="00520F69">
        <w:t>Det finns många olika sätt att definiera begreppet alkoholkonsument. I rapporten används benämningen konsum</w:t>
      </w:r>
      <w:r w:rsidRPr="00520F69">
        <w:softHyphen/>
        <w:t xml:space="preserve">tion, vilket innebär att man använder alkohol ibland, varje helg eller oftare. Med högkonsumtion avses de som dricker alkohol varje helg eller oftare. Med starkcider avses även alkoläsk. Med hembränt avses hemtillverkad sprit. Endast de som svarat att de varit berusade, har räknats när det gäller ålder för första berusningstillfället. I frågan rörande alkohol och trafik används begreppet motorfordon, exempel på detta kan vara bil, moped, skoter </w:t>
      </w:r>
      <w:proofErr w:type="gramStart"/>
      <w:r w:rsidRPr="00520F69">
        <w:t>etc.</w:t>
      </w:r>
      <w:proofErr w:type="gramEnd"/>
      <w:r w:rsidRPr="00520F69">
        <w:t xml:space="preserve"> Alkoholkonsumtion bland elever under 18 år betraktas som missbruk i denna rapport. </w:t>
      </w:r>
    </w:p>
    <w:p w14:paraId="34BE796C" w14:textId="77777777" w:rsidR="004A7EF6" w:rsidRPr="00520F69" w:rsidRDefault="004A7EF6" w:rsidP="000A6517">
      <w:pPr>
        <w:pStyle w:val="Brdtext3"/>
        <w:jc w:val="both"/>
      </w:pPr>
    </w:p>
    <w:p w14:paraId="0A44F56B" w14:textId="77777777" w:rsidR="004A7EF6" w:rsidRPr="00520F69" w:rsidRDefault="004A7EF6" w:rsidP="000A6517">
      <w:pPr>
        <w:pStyle w:val="Brdtext3"/>
        <w:jc w:val="both"/>
        <w:rPr>
          <w:b/>
        </w:rPr>
      </w:pPr>
      <w:r w:rsidRPr="00520F69">
        <w:rPr>
          <w:b/>
        </w:rPr>
        <w:t>Narkotika</w:t>
      </w:r>
    </w:p>
    <w:p w14:paraId="1287C182" w14:textId="77777777" w:rsidR="004A7EF6" w:rsidRPr="00520F69" w:rsidRDefault="004A7EF6" w:rsidP="000A6517">
      <w:pPr>
        <w:pStyle w:val="Brdtext3"/>
        <w:jc w:val="both"/>
      </w:pPr>
      <w:r w:rsidRPr="00520F69">
        <w:t>I undersökningen ställs frågor kring användandet av narkotika. I rapporten redovisas även dessa frågor som användande av narkotika. Det ska naturligtvis tolkas enligt definitionen: all icke medicinsk användning av</w:t>
      </w:r>
      <w:r w:rsidRPr="00520F69">
        <w:rPr>
          <w:b/>
        </w:rPr>
        <w:t xml:space="preserve"> </w:t>
      </w:r>
      <w:r w:rsidRPr="00520F69">
        <w:t xml:space="preserve">narkotika räknas som missbruk. Dopningspreparat som </w:t>
      </w:r>
    </w:p>
    <w:p w14:paraId="7D1759D3" w14:textId="0E4C0B90" w:rsidR="004A7EF6" w:rsidRPr="00520F69" w:rsidRDefault="004A7EF6" w:rsidP="000A6517">
      <w:pPr>
        <w:pStyle w:val="Brdtext3"/>
        <w:jc w:val="both"/>
      </w:pPr>
      <w:r w:rsidRPr="00520F69">
        <w:t>klassificeras som förbjudna medel enligt dopningsmedelslagstiftningen, räknas även som missbruk om det sker i en icke medicinsk användning.  Endast de som svarat att de använt narkotika räknas, när det gäller ålder för första missbrukstillfället.</w:t>
      </w:r>
    </w:p>
    <w:p w14:paraId="03DDE1B0" w14:textId="77777777" w:rsidR="008D347E" w:rsidRPr="00520F69" w:rsidRDefault="008D347E" w:rsidP="000A6517">
      <w:pPr>
        <w:pStyle w:val="Brdtext3"/>
        <w:jc w:val="both"/>
      </w:pPr>
    </w:p>
    <w:p w14:paraId="7227D9B4" w14:textId="77777777" w:rsidR="004A7EF6" w:rsidRPr="00520F69" w:rsidRDefault="004A7EF6" w:rsidP="000A6517">
      <w:pPr>
        <w:pStyle w:val="Brdtext3"/>
        <w:jc w:val="both"/>
      </w:pPr>
      <w:r w:rsidRPr="00520F69">
        <w:rPr>
          <w:b/>
        </w:rPr>
        <w:t>Föräldrar</w:t>
      </w:r>
    </w:p>
    <w:p w14:paraId="7DD7B424" w14:textId="77777777" w:rsidR="004A7EF6" w:rsidRPr="00520F69" w:rsidRDefault="004A7EF6" w:rsidP="000A6517">
      <w:pPr>
        <w:pStyle w:val="Brdtext3"/>
        <w:jc w:val="both"/>
      </w:pPr>
      <w:r w:rsidRPr="00520F69">
        <w:t>Samtliga frågor gällande föräldrar bygger på elevernas egna uppfattningar.</w:t>
      </w:r>
    </w:p>
    <w:p w14:paraId="5726BCB1" w14:textId="77777777" w:rsidR="007E49E6" w:rsidRPr="00520F69" w:rsidRDefault="007E49E6" w:rsidP="000A6517">
      <w:pPr>
        <w:pStyle w:val="Brdtext3"/>
        <w:jc w:val="both"/>
        <w:rPr>
          <w:b/>
        </w:rPr>
      </w:pPr>
    </w:p>
    <w:p w14:paraId="0421B6A2" w14:textId="77777777" w:rsidR="004A7EF6" w:rsidRPr="00520F69" w:rsidRDefault="004A7EF6" w:rsidP="000A6517">
      <w:pPr>
        <w:pStyle w:val="Brdtext3"/>
        <w:jc w:val="both"/>
      </w:pPr>
      <w:r w:rsidRPr="00520F69">
        <w:rPr>
          <w:b/>
        </w:rPr>
        <w:t>Skydds- och riskfaktorer</w:t>
      </w:r>
    </w:p>
    <w:p w14:paraId="1C6820A6" w14:textId="77777777" w:rsidR="004A7EF6" w:rsidRPr="00520F69" w:rsidRDefault="004A7EF6" w:rsidP="000A6517">
      <w:pPr>
        <w:pStyle w:val="Brdtext3"/>
        <w:jc w:val="both"/>
      </w:pPr>
      <w:r w:rsidRPr="00520F69">
        <w:t xml:space="preserve">Detta är begrepp som ofta används då man pratar om barns utsatthet under uppväxten. Exempel på skyddsfaktorer är tydligt och kärleksfullt föräldraskap samt ett utvecklat socialt nätverk. Exempel på riskfaktorer kan vara avsaknad av goda förebilder, skolk, missbruk i familjen samt tillgång till droger. För mer ingående definitioner hänvisar vi till statens </w:t>
      </w:r>
      <w:r w:rsidR="00FE7805" w:rsidRPr="00520F69">
        <w:t>folkhälsomyndighet.</w:t>
      </w:r>
    </w:p>
    <w:p w14:paraId="66509E68" w14:textId="77777777" w:rsidR="00C62251" w:rsidRPr="00520F69" w:rsidRDefault="00C62251" w:rsidP="000A6517">
      <w:pPr>
        <w:pStyle w:val="Brdtext3"/>
        <w:jc w:val="both"/>
        <w:rPr>
          <w:b/>
        </w:rPr>
      </w:pPr>
    </w:p>
    <w:p w14:paraId="3DD9E2BC" w14:textId="77777777" w:rsidR="004A7EF6" w:rsidRPr="00520F69" w:rsidRDefault="004A7EF6" w:rsidP="000A6517">
      <w:pPr>
        <w:pStyle w:val="Brdtext3"/>
        <w:jc w:val="both"/>
        <w:rPr>
          <w:b/>
        </w:rPr>
      </w:pPr>
      <w:r w:rsidRPr="00520F69">
        <w:rPr>
          <w:b/>
        </w:rPr>
        <w:t>Blanka svar</w:t>
      </w:r>
    </w:p>
    <w:p w14:paraId="6ADC0FCD" w14:textId="77777777" w:rsidR="004A7EF6" w:rsidRPr="00520F69" w:rsidRDefault="004A7EF6" w:rsidP="000A6517">
      <w:pPr>
        <w:pStyle w:val="Brdtext3"/>
        <w:jc w:val="both"/>
      </w:pPr>
      <w:r w:rsidRPr="00520F69">
        <w:t>De som inte</w:t>
      </w:r>
      <w:r w:rsidR="00DA2DC6" w:rsidRPr="00520F69">
        <w:t xml:space="preserve"> avgivit </w:t>
      </w:r>
      <w:r w:rsidRPr="00520F69">
        <w:t>eller markerat flera alternativ på frågeställningar där bara ett svarsalternativ är tillåtet, kommer i redovisningen att definieras som blanka.</w:t>
      </w:r>
    </w:p>
    <w:p w14:paraId="17570C95" w14:textId="77777777" w:rsidR="004A7EF6" w:rsidRPr="00520F69" w:rsidRDefault="004A7EF6" w:rsidP="000A6517">
      <w:pPr>
        <w:pStyle w:val="Brdtext3"/>
        <w:jc w:val="both"/>
      </w:pPr>
    </w:p>
    <w:p w14:paraId="018A7332" w14:textId="77777777" w:rsidR="008D347E" w:rsidRPr="00520F69" w:rsidRDefault="008D347E" w:rsidP="000A6517">
      <w:pPr>
        <w:pStyle w:val="Brdtext3"/>
        <w:jc w:val="both"/>
        <w:rPr>
          <w:b/>
        </w:rPr>
      </w:pPr>
      <w:bookmarkStart w:id="45" w:name="_Toc435385050"/>
      <w:bookmarkStart w:id="46" w:name="_Toc435385348"/>
      <w:bookmarkStart w:id="47" w:name="_Toc435385581"/>
      <w:bookmarkStart w:id="48" w:name="_Toc435385618"/>
      <w:bookmarkStart w:id="49" w:name="_Toc435386312"/>
      <w:bookmarkStart w:id="50" w:name="_Toc435386397"/>
      <w:bookmarkStart w:id="51" w:name="_Toc435386462"/>
      <w:bookmarkStart w:id="52" w:name="_Toc435423150"/>
      <w:bookmarkStart w:id="53" w:name="_Toc435426244"/>
      <w:bookmarkStart w:id="54" w:name="_Toc435426477"/>
      <w:bookmarkStart w:id="55" w:name="_Toc530193659"/>
      <w:bookmarkStart w:id="56" w:name="_Toc25381277"/>
      <w:bookmarkStart w:id="57" w:name="_Toc25477474"/>
      <w:bookmarkEnd w:id="20"/>
      <w:bookmarkEnd w:id="21"/>
      <w:bookmarkEnd w:id="22"/>
      <w:bookmarkEnd w:id="23"/>
      <w:bookmarkEnd w:id="24"/>
      <w:bookmarkEnd w:id="25"/>
      <w:bookmarkEnd w:id="26"/>
      <w:bookmarkEnd w:id="27"/>
      <w:bookmarkEnd w:id="28"/>
      <w:bookmarkEnd w:id="29"/>
      <w:bookmarkEnd w:id="30"/>
      <w:bookmarkEnd w:id="31"/>
      <w:bookmarkEnd w:id="32"/>
      <w:bookmarkEnd w:id="34"/>
      <w:bookmarkEnd w:id="35"/>
      <w:bookmarkEnd w:id="36"/>
      <w:bookmarkEnd w:id="37"/>
      <w:bookmarkEnd w:id="38"/>
      <w:bookmarkEnd w:id="39"/>
    </w:p>
    <w:p w14:paraId="3771E815" w14:textId="77777777" w:rsidR="009F0E01" w:rsidRPr="00520F69" w:rsidRDefault="009F0E01" w:rsidP="000A6517">
      <w:pPr>
        <w:pStyle w:val="Brdtext3"/>
        <w:jc w:val="both"/>
        <w:rPr>
          <w:b/>
        </w:rPr>
      </w:pPr>
      <w:r w:rsidRPr="00520F69">
        <w:rPr>
          <w:b/>
        </w:rPr>
        <w:t>Rikssnittet</w:t>
      </w:r>
    </w:p>
    <w:p w14:paraId="27E139D5" w14:textId="3F8B47BC" w:rsidR="00CD0438" w:rsidRPr="00520F69" w:rsidRDefault="009F0E01" w:rsidP="000A6517">
      <w:pPr>
        <w:pStyle w:val="Brdtext3"/>
        <w:jc w:val="both"/>
      </w:pPr>
      <w:r w:rsidRPr="00520F69">
        <w:t>Det vi i rapporten definierar som rikssnittet kommer från den riksundersökning som Centralförbundet för alkohol- och narkotikaupplysning (CAN) gjorde bland rikets år 9</w:t>
      </w:r>
      <w:r w:rsidR="004251E6" w:rsidRPr="00520F69">
        <w:t xml:space="preserve"> </w:t>
      </w:r>
      <w:r w:rsidR="00BC1CD4" w:rsidRPr="00520F69">
        <w:t>våren 20</w:t>
      </w:r>
      <w:r w:rsidR="005B374C" w:rsidRPr="00520F69">
        <w:t>2</w:t>
      </w:r>
      <w:r w:rsidR="006553A7" w:rsidRPr="00520F69">
        <w:t>2</w:t>
      </w:r>
      <w:r w:rsidR="00080E26" w:rsidRPr="00520F69">
        <w:t xml:space="preserve"> </w:t>
      </w:r>
      <w:r w:rsidR="004251E6" w:rsidRPr="00520F69">
        <w:t>och årskurs 2 i gymnasiet</w:t>
      </w:r>
      <w:r w:rsidRPr="00520F69">
        <w:t xml:space="preserve"> </w:t>
      </w:r>
      <w:r w:rsidR="00313C16" w:rsidRPr="00520F69">
        <w:t>våren</w:t>
      </w:r>
      <w:r w:rsidR="00E05098" w:rsidRPr="00520F69">
        <w:t xml:space="preserve"> 20</w:t>
      </w:r>
      <w:r w:rsidR="005B374C" w:rsidRPr="00520F69">
        <w:t>2</w:t>
      </w:r>
      <w:r w:rsidR="006553A7" w:rsidRPr="00520F69">
        <w:t>2</w:t>
      </w:r>
      <w:r w:rsidR="004251E6" w:rsidRPr="00520F69">
        <w:t>.</w:t>
      </w:r>
      <w:r w:rsidR="00C01807" w:rsidRPr="00520F69">
        <w:t xml:space="preserve"> </w:t>
      </w:r>
      <w:r w:rsidR="00010D01" w:rsidRPr="00520F69">
        <w:t>Se mer i rapporten om S</w:t>
      </w:r>
      <w:r w:rsidR="002D0219" w:rsidRPr="00520F69">
        <w:t xml:space="preserve">kolelevers drogvanor </w:t>
      </w:r>
      <w:hyperlink r:id="rId9" w:history="1">
        <w:r w:rsidR="008576F5" w:rsidRPr="00520F69">
          <w:rPr>
            <w:rStyle w:val="Hyperlnk"/>
            <w:color w:val="auto"/>
          </w:rPr>
          <w:t>www.can.se</w:t>
        </w:r>
      </w:hyperlink>
      <w:r w:rsidR="008576F5" w:rsidRPr="00520F69">
        <w:t xml:space="preserve"> </w:t>
      </w:r>
      <w:r w:rsidR="005A0565" w:rsidRPr="00520F69">
        <w:t xml:space="preserve">. </w:t>
      </w:r>
    </w:p>
    <w:p w14:paraId="06747B45" w14:textId="77777777" w:rsidR="00A21FEE" w:rsidRPr="00BE15BD" w:rsidRDefault="00A21FEE" w:rsidP="004A00F1">
      <w:pPr>
        <w:pStyle w:val="Rubrik1"/>
      </w:pPr>
      <w:r w:rsidRPr="00D45A01">
        <w:rPr>
          <w:i/>
        </w:rPr>
        <w:br w:type="page"/>
      </w:r>
      <w:bookmarkStart w:id="58" w:name="_Toc55984557"/>
      <w:bookmarkStart w:id="59" w:name="_Toc55984763"/>
      <w:bookmarkStart w:id="60" w:name="_Toc55985462"/>
      <w:bookmarkStart w:id="61" w:name="_Toc119719616"/>
      <w:bookmarkStart w:id="62" w:name="_Toc151779272"/>
      <w:bookmarkStart w:id="63" w:name="_Toc151779322"/>
      <w:bookmarkStart w:id="64" w:name="_Toc310239102"/>
      <w:r w:rsidRPr="00BE15BD">
        <w:lastRenderedPageBreak/>
        <w:t>2. Resultat år 9</w:t>
      </w:r>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p>
    <w:p w14:paraId="3DA9C635" w14:textId="77777777" w:rsidR="001C085C" w:rsidRPr="00BE15BD" w:rsidRDefault="001C085C" w:rsidP="001C085C">
      <w:pPr>
        <w:spacing w:line="280" w:lineRule="atLeast"/>
      </w:pPr>
    </w:p>
    <w:p w14:paraId="3525A550" w14:textId="77777777" w:rsidR="00BA5A5D" w:rsidRPr="00520F69" w:rsidRDefault="00A21FEE" w:rsidP="001C085C">
      <w:pPr>
        <w:spacing w:line="280" w:lineRule="atLeast"/>
      </w:pPr>
      <w:r w:rsidRPr="00520F69">
        <w:t xml:space="preserve">I detta avsnitt redovisas de övergripande resultaten för hela materialet när det gäller år 9. </w:t>
      </w:r>
    </w:p>
    <w:p w14:paraId="0043C189" w14:textId="77777777" w:rsidR="00A21FEE" w:rsidRPr="00520F69" w:rsidRDefault="00A21FEE">
      <w:pPr>
        <w:spacing w:line="280" w:lineRule="atLeast"/>
        <w:jc w:val="both"/>
      </w:pPr>
      <w:r w:rsidRPr="00520F69">
        <w:t xml:space="preserve">I de frågor det är möjligt görs en jämförelse med resultaten från CAN:s </w:t>
      </w:r>
      <w:r w:rsidR="00A6662F" w:rsidRPr="00520F69">
        <w:t>und</w:t>
      </w:r>
      <w:r w:rsidR="007C3F90" w:rsidRPr="00520F69">
        <w:t>ersökning</w:t>
      </w:r>
      <w:r w:rsidR="00BA5A5D" w:rsidRPr="00520F69">
        <w:t>.</w:t>
      </w:r>
    </w:p>
    <w:p w14:paraId="42646595" w14:textId="77777777" w:rsidR="00A21FEE" w:rsidRPr="00D17F10" w:rsidRDefault="00A21FEE">
      <w:bookmarkStart w:id="65" w:name="_Toc435386313"/>
      <w:bookmarkStart w:id="66" w:name="_Toc435386398"/>
      <w:bookmarkStart w:id="67" w:name="_Toc435386463"/>
      <w:bookmarkStart w:id="68" w:name="_Toc435423151"/>
      <w:bookmarkStart w:id="69" w:name="_Toc435426245"/>
      <w:bookmarkStart w:id="70" w:name="_Toc435426478"/>
    </w:p>
    <w:p w14:paraId="2099E38B" w14:textId="77777777" w:rsidR="001C085C" w:rsidRPr="00D17F10" w:rsidRDefault="001C085C"/>
    <w:p w14:paraId="4ABB0843" w14:textId="77777777" w:rsidR="00A21FEE" w:rsidRPr="00D17F10" w:rsidRDefault="00A21FEE">
      <w:pPr>
        <w:pStyle w:val="Rubrik2"/>
      </w:pPr>
      <w:bookmarkStart w:id="71" w:name="_Toc530193660"/>
      <w:bookmarkStart w:id="72" w:name="_Toc25381278"/>
      <w:bookmarkStart w:id="73" w:name="_Toc25477475"/>
      <w:bookmarkStart w:id="74" w:name="_Toc55984558"/>
      <w:bookmarkStart w:id="75" w:name="_Toc55984764"/>
      <w:bookmarkStart w:id="76" w:name="_Toc55985463"/>
      <w:bookmarkStart w:id="77" w:name="_Toc119719617"/>
      <w:bookmarkStart w:id="78" w:name="_Toc151779273"/>
      <w:bookmarkStart w:id="79" w:name="_Toc151779323"/>
      <w:bookmarkStart w:id="80" w:name="_Toc310239103"/>
      <w:r w:rsidRPr="00D17F10">
        <w:t>2.1 Elevernas sociala situation</w:t>
      </w:r>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p>
    <w:p w14:paraId="0438D819" w14:textId="77777777" w:rsidR="00A21FEE" w:rsidRPr="00D17F10" w:rsidRDefault="00A21FEE"/>
    <w:p w14:paraId="13C6DDD3" w14:textId="77777777" w:rsidR="00A21FEE" w:rsidRPr="001D1375" w:rsidRDefault="00A21FEE">
      <w:pPr>
        <w:pStyle w:val="Rubrik5"/>
        <w:jc w:val="both"/>
        <w:rPr>
          <w:i w:val="0"/>
        </w:rPr>
      </w:pPr>
      <w:r w:rsidRPr="00D17F10">
        <w:rPr>
          <w:i w:val="0"/>
        </w:rPr>
        <w:t>Diagram 1</w:t>
      </w:r>
      <w:r w:rsidRPr="00D17F10">
        <w:t>.</w:t>
      </w:r>
      <w:r w:rsidRPr="00D17F10">
        <w:rPr>
          <w:b w:val="0"/>
        </w:rPr>
        <w:t xml:space="preserve"> </w:t>
      </w:r>
      <w:r w:rsidRPr="001D1375">
        <w:t>Trivsel i skolan</w:t>
      </w:r>
      <w:r w:rsidRPr="001D1375">
        <w:rPr>
          <w:b w:val="0"/>
          <w:i w:val="0"/>
        </w:rPr>
        <w:t xml:space="preserve"> </w:t>
      </w:r>
      <w:r w:rsidRPr="001D1375">
        <w:rPr>
          <w:i w:val="0"/>
        </w:rPr>
        <w:t>(Andel/procent som trivs bra</w:t>
      </w:r>
      <w:r w:rsidR="00BA5A5D" w:rsidRPr="001D1375">
        <w:rPr>
          <w:i w:val="0"/>
        </w:rPr>
        <w:t>/mycket bra</w:t>
      </w:r>
      <w:r w:rsidRPr="001D1375">
        <w:rPr>
          <w:i w:val="0"/>
        </w:rPr>
        <w:t>)</w:t>
      </w:r>
    </w:p>
    <w:p w14:paraId="02C38230" w14:textId="2E4762C1" w:rsidR="00D86170" w:rsidRDefault="006553A7" w:rsidP="00D86170">
      <w:pPr>
        <w:keepNext/>
        <w:tabs>
          <w:tab w:val="left" w:pos="7513"/>
        </w:tabs>
      </w:pPr>
      <w:r>
        <w:rPr>
          <w:noProof/>
        </w:rPr>
        <w:drawing>
          <wp:inline distT="0" distB="0" distL="0" distR="0" wp14:anchorId="03A450F8" wp14:editId="32C1CFEA">
            <wp:extent cx="5760720" cy="2147570"/>
            <wp:effectExtent l="0" t="0" r="11430" b="5080"/>
            <wp:docPr id="2" name="Diagram 2">
              <a:extLst xmlns:a="http://schemas.openxmlformats.org/drawingml/2006/main">
                <a:ext uri="{FF2B5EF4-FFF2-40B4-BE49-F238E27FC236}">
                  <a16:creationId xmlns:a16="http://schemas.microsoft.com/office/drawing/2014/main" id="{2846CA95-77E5-840F-8778-CC00FFFFC5A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4F38979B" w14:textId="56849362" w:rsidR="00A21FEE" w:rsidRPr="00D17F10" w:rsidRDefault="00D86170" w:rsidP="00D86170">
      <w:pPr>
        <w:pStyle w:val="Beskrivning"/>
      </w:pPr>
      <w:r>
        <w:t xml:space="preserve">Diagram visar trivsel i skolan </w:t>
      </w:r>
    </w:p>
    <w:p w14:paraId="491CF8BD" w14:textId="335225C6" w:rsidR="00220060" w:rsidRPr="00422AE1" w:rsidRDefault="00A21FEE" w:rsidP="00220060">
      <w:pPr>
        <w:jc w:val="both"/>
      </w:pPr>
      <w:r w:rsidRPr="00422AE1">
        <w:t>Av dia</w:t>
      </w:r>
      <w:r w:rsidR="00BF18DC" w:rsidRPr="00422AE1">
        <w:t xml:space="preserve">grammet ovan kan man utläsa att </w:t>
      </w:r>
      <w:r w:rsidR="00A26009" w:rsidRPr="00422AE1">
        <w:t xml:space="preserve">majoriteten av </w:t>
      </w:r>
      <w:r w:rsidR="00BF18DC" w:rsidRPr="00422AE1">
        <w:t xml:space="preserve">eleverna i år 9 trivs </w:t>
      </w:r>
      <w:r w:rsidR="00C80DE8" w:rsidRPr="00422AE1">
        <w:t>i skolan</w:t>
      </w:r>
      <w:r w:rsidR="00BF18DC" w:rsidRPr="00422AE1">
        <w:t>.</w:t>
      </w:r>
      <w:r w:rsidR="00C80DE8" w:rsidRPr="00422AE1">
        <w:t xml:space="preserve"> </w:t>
      </w:r>
      <w:r w:rsidR="004170A7" w:rsidRPr="00422AE1">
        <w:t xml:space="preserve">Andelen elever som trivs </w:t>
      </w:r>
      <w:r w:rsidR="00BF18DC" w:rsidRPr="00422AE1">
        <w:t>dåligt eller mycket dål</w:t>
      </w:r>
      <w:r w:rsidR="006E263A" w:rsidRPr="00422AE1">
        <w:t>igt</w:t>
      </w:r>
      <w:r w:rsidR="00C32178" w:rsidRPr="00422AE1">
        <w:t xml:space="preserve"> ligger på </w:t>
      </w:r>
      <w:r w:rsidR="00A95034" w:rsidRPr="00422AE1">
        <w:t>6</w:t>
      </w:r>
      <w:r w:rsidR="00A1762D" w:rsidRPr="00422AE1">
        <w:t xml:space="preserve"> procent</w:t>
      </w:r>
      <w:r w:rsidR="00BA5A5D" w:rsidRPr="00422AE1">
        <w:t xml:space="preserve">. </w:t>
      </w:r>
      <w:r w:rsidR="00D569D1" w:rsidRPr="00422AE1">
        <w:t xml:space="preserve">Vi har också ställt frågan hur eleverna trivs i skolarbetet och </w:t>
      </w:r>
      <w:r w:rsidR="00A95034" w:rsidRPr="00422AE1">
        <w:t>68</w:t>
      </w:r>
      <w:r w:rsidR="004A7D3E" w:rsidRPr="00422AE1">
        <w:t xml:space="preserve"> </w:t>
      </w:r>
      <w:r w:rsidR="000F1671" w:rsidRPr="00422AE1">
        <w:t>procent av</w:t>
      </w:r>
      <w:r w:rsidR="00A07948" w:rsidRPr="00422AE1">
        <w:t xml:space="preserve"> eleverna uppger att de trivs bra eller mycket bra.</w:t>
      </w:r>
      <w:r w:rsidR="00D05F27" w:rsidRPr="00422AE1">
        <w:t xml:space="preserve"> Det är </w:t>
      </w:r>
      <w:r w:rsidR="00A95034" w:rsidRPr="00422AE1">
        <w:t>13</w:t>
      </w:r>
      <w:r w:rsidR="00577BEC" w:rsidRPr="00422AE1">
        <w:t xml:space="preserve"> pr</w:t>
      </w:r>
      <w:r w:rsidR="00EF3229" w:rsidRPr="00422AE1">
        <w:t>ocent som uppger att de skolkar ibland eller ofta.</w:t>
      </w:r>
      <w:r w:rsidR="00577BEC" w:rsidRPr="00422AE1">
        <w:t xml:space="preserve"> </w:t>
      </w:r>
      <w:r w:rsidR="00220060" w:rsidRPr="00422AE1">
        <w:t>På frågan hur man skattar sitt mående det senaste året kan vi se en skillnad mellan po</w:t>
      </w:r>
      <w:r w:rsidR="007F2205" w:rsidRPr="00422AE1">
        <w:t>jk</w:t>
      </w:r>
      <w:r w:rsidR="00CD75D4" w:rsidRPr="00422AE1">
        <w:t xml:space="preserve">ars och flickors skattning. </w:t>
      </w:r>
      <w:r w:rsidR="00FE7E22" w:rsidRPr="00422AE1">
        <w:t>7</w:t>
      </w:r>
      <w:r w:rsidR="00A95034" w:rsidRPr="00422AE1">
        <w:t>3</w:t>
      </w:r>
      <w:r w:rsidR="00220060" w:rsidRPr="00422AE1">
        <w:t xml:space="preserve"> procent av pojkarna uppger att de mår bra eller mycket bra, motsvara</w:t>
      </w:r>
      <w:r w:rsidR="00A7701B" w:rsidRPr="00422AE1">
        <w:t xml:space="preserve">nde siffra för flickorna är </w:t>
      </w:r>
      <w:r w:rsidR="00A95034" w:rsidRPr="00422AE1">
        <w:t>45</w:t>
      </w:r>
      <w:r w:rsidR="00220060" w:rsidRPr="00422AE1">
        <w:t xml:space="preserve"> procent.</w:t>
      </w:r>
      <w:r w:rsidR="007F2205" w:rsidRPr="00422AE1">
        <w:t xml:space="preserve"> </w:t>
      </w:r>
      <w:r w:rsidR="0094283F" w:rsidRPr="00422AE1">
        <w:t xml:space="preserve">2011 uppgav </w:t>
      </w:r>
      <w:r w:rsidR="00A1762D" w:rsidRPr="00422AE1">
        <w:t>72,2 procent</w:t>
      </w:r>
      <w:r w:rsidR="0094283F" w:rsidRPr="00422AE1">
        <w:t xml:space="preserve"> av flickorna att deras skattade mående var bra eller mycket bra.</w:t>
      </w:r>
    </w:p>
    <w:p w14:paraId="777F45EB" w14:textId="77777777" w:rsidR="001A44F4" w:rsidRPr="00D17F10" w:rsidRDefault="001A44F4">
      <w:pPr>
        <w:jc w:val="both"/>
        <w:rPr>
          <w:b/>
        </w:rPr>
      </w:pPr>
    </w:p>
    <w:p w14:paraId="68AA51B6" w14:textId="77777777" w:rsidR="00A21FEE" w:rsidRPr="001D1375" w:rsidRDefault="00A21FEE">
      <w:pPr>
        <w:jc w:val="both"/>
        <w:rPr>
          <w:b/>
        </w:rPr>
      </w:pPr>
      <w:r w:rsidRPr="00D17F10">
        <w:rPr>
          <w:b/>
        </w:rPr>
        <w:t>Diagram 2</w:t>
      </w:r>
      <w:r w:rsidRPr="001D1375">
        <w:rPr>
          <w:b/>
        </w:rPr>
        <w:t xml:space="preserve">. </w:t>
      </w:r>
      <w:r w:rsidRPr="001D1375">
        <w:rPr>
          <w:b/>
          <w:i/>
        </w:rPr>
        <w:t>Känt sig mobbad under eller innan högstadietiden</w:t>
      </w:r>
      <w:r w:rsidRPr="001D1375">
        <w:rPr>
          <w:b/>
        </w:rPr>
        <w:t xml:space="preserve"> (Andel/procent som känt sig mobbad någon gång/ofta)</w:t>
      </w:r>
    </w:p>
    <w:p w14:paraId="690DB15F" w14:textId="6A61D5C1" w:rsidR="00DA4ACC" w:rsidRPr="00D17F10" w:rsidRDefault="004E4163" w:rsidP="003B1D08">
      <w:pPr>
        <w:tabs>
          <w:tab w:val="left" w:pos="7513"/>
        </w:tabs>
        <w:jc w:val="both"/>
      </w:pPr>
      <w:r>
        <w:rPr>
          <w:noProof/>
        </w:rPr>
        <w:drawing>
          <wp:inline distT="0" distB="0" distL="0" distR="0" wp14:anchorId="46523BEF" wp14:editId="57FA7E3C">
            <wp:extent cx="5760720" cy="1740535"/>
            <wp:effectExtent l="0" t="0" r="11430" b="12065"/>
            <wp:docPr id="3" name="Diagram 3">
              <a:extLst xmlns:a="http://schemas.openxmlformats.org/drawingml/2006/main">
                <a:ext uri="{FF2B5EF4-FFF2-40B4-BE49-F238E27FC236}">
                  <a16:creationId xmlns:a16="http://schemas.microsoft.com/office/drawing/2014/main" id="{07F5D78C-DDDD-BA0D-B98E-E9FCC1FD6D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4D5A65D3" w14:textId="77777777" w:rsidR="00DC5142" w:rsidRPr="00422AE1" w:rsidRDefault="00DC5142" w:rsidP="00DA4ACC">
      <w:pPr>
        <w:jc w:val="both"/>
      </w:pPr>
      <w:r w:rsidRPr="00422AE1">
        <w:t xml:space="preserve">Andelen </w:t>
      </w:r>
      <w:r w:rsidR="00DA41FC" w:rsidRPr="00422AE1">
        <w:t xml:space="preserve">flickor </w:t>
      </w:r>
      <w:r w:rsidR="000747A3" w:rsidRPr="00422AE1">
        <w:t xml:space="preserve">och pojkar </w:t>
      </w:r>
      <w:r w:rsidRPr="00422AE1">
        <w:t>som uppl</w:t>
      </w:r>
      <w:r w:rsidR="004170A7" w:rsidRPr="00422AE1">
        <w:t xml:space="preserve">ever att de har blivit mobbade </w:t>
      </w:r>
      <w:r w:rsidR="008E2455" w:rsidRPr="00422AE1">
        <w:t>innan</w:t>
      </w:r>
      <w:r w:rsidRPr="00422AE1">
        <w:t xml:space="preserve"> högstadiet</w:t>
      </w:r>
      <w:r w:rsidR="00DA41FC" w:rsidRPr="00422AE1">
        <w:t xml:space="preserve"> är </w:t>
      </w:r>
      <w:r w:rsidR="008E2455" w:rsidRPr="00422AE1">
        <w:t>större än under</w:t>
      </w:r>
      <w:r w:rsidR="00DA41FC" w:rsidRPr="00422AE1">
        <w:t xml:space="preserve"> högstadiet</w:t>
      </w:r>
      <w:r w:rsidR="000747A3" w:rsidRPr="00422AE1">
        <w:t>.</w:t>
      </w:r>
      <w:r w:rsidR="00DA41FC" w:rsidRPr="00422AE1">
        <w:t xml:space="preserve"> </w:t>
      </w:r>
      <w:r w:rsidR="000747A3" w:rsidRPr="00422AE1">
        <w:t>Det är fler flickor än pojkar som upplever att de har blivit</w:t>
      </w:r>
      <w:r w:rsidR="002D1301" w:rsidRPr="00422AE1">
        <w:t xml:space="preserve"> mobbade</w:t>
      </w:r>
      <w:r w:rsidR="000747A3" w:rsidRPr="00422AE1">
        <w:t xml:space="preserve"> under högstadiet.</w:t>
      </w:r>
    </w:p>
    <w:p w14:paraId="2001211A" w14:textId="77777777" w:rsidR="00DC5142" w:rsidRPr="00D17F10" w:rsidRDefault="00DC5142">
      <w:pPr>
        <w:pStyle w:val="Rubrik5"/>
        <w:jc w:val="both"/>
        <w:rPr>
          <w:b w:val="0"/>
          <w:i w:val="0"/>
        </w:rPr>
      </w:pPr>
    </w:p>
    <w:p w14:paraId="665FA6EE" w14:textId="69317944" w:rsidR="00A21FEE" w:rsidRDefault="00A21FEE">
      <w:pPr>
        <w:spacing w:line="280" w:lineRule="atLeast"/>
        <w:rPr>
          <w:b/>
        </w:rPr>
      </w:pPr>
    </w:p>
    <w:p w14:paraId="2A060BAF" w14:textId="44FAF438" w:rsidR="004515E0" w:rsidRDefault="004515E0">
      <w:pPr>
        <w:spacing w:line="280" w:lineRule="atLeast"/>
        <w:rPr>
          <w:b/>
        </w:rPr>
      </w:pPr>
    </w:p>
    <w:p w14:paraId="6A77D24C" w14:textId="11CB922B" w:rsidR="004515E0" w:rsidRDefault="004515E0">
      <w:pPr>
        <w:spacing w:line="280" w:lineRule="atLeast"/>
        <w:rPr>
          <w:b/>
        </w:rPr>
      </w:pPr>
    </w:p>
    <w:p w14:paraId="49B325F5" w14:textId="77777777" w:rsidR="004515E0" w:rsidRPr="00D17F10" w:rsidRDefault="004515E0">
      <w:pPr>
        <w:spacing w:line="280" w:lineRule="atLeast"/>
        <w:rPr>
          <w:b/>
        </w:rPr>
      </w:pPr>
    </w:p>
    <w:p w14:paraId="7E93D30C" w14:textId="77777777" w:rsidR="00A21FEE" w:rsidRPr="001D1375" w:rsidRDefault="00A21FEE">
      <w:pPr>
        <w:spacing w:line="280" w:lineRule="atLeast"/>
        <w:rPr>
          <w:b/>
        </w:rPr>
      </w:pPr>
      <w:r w:rsidRPr="00D17F10">
        <w:rPr>
          <w:b/>
        </w:rPr>
        <w:t xml:space="preserve">Diagram 3. </w:t>
      </w:r>
      <w:r w:rsidRPr="001D1375">
        <w:rPr>
          <w:b/>
          <w:i/>
        </w:rPr>
        <w:t>Medlem</w:t>
      </w:r>
      <w:r w:rsidR="003D0997" w:rsidRPr="001D1375">
        <w:rPr>
          <w:b/>
          <w:i/>
        </w:rPr>
        <w:t xml:space="preserve"> i organisation/</w:t>
      </w:r>
      <w:r w:rsidRPr="001D1375">
        <w:rPr>
          <w:b/>
          <w:i/>
        </w:rPr>
        <w:t xml:space="preserve"> förening </w:t>
      </w:r>
      <w:r w:rsidRPr="001D1375">
        <w:rPr>
          <w:b/>
        </w:rPr>
        <w:t>(Andel/procent)</w:t>
      </w:r>
    </w:p>
    <w:p w14:paraId="0814645B" w14:textId="1D28EB73" w:rsidR="00FA7258" w:rsidRPr="00D17F10" w:rsidRDefault="00F74C03" w:rsidP="003B1D08">
      <w:pPr>
        <w:tabs>
          <w:tab w:val="left" w:pos="7513"/>
        </w:tabs>
        <w:jc w:val="both"/>
      </w:pPr>
      <w:bookmarkStart w:id="81" w:name="_Toc435386314"/>
      <w:bookmarkStart w:id="82" w:name="_Toc435386399"/>
      <w:bookmarkStart w:id="83" w:name="_Toc435386464"/>
      <w:bookmarkStart w:id="84" w:name="_Toc435423152"/>
      <w:bookmarkStart w:id="85" w:name="_Toc435426246"/>
      <w:bookmarkStart w:id="86" w:name="_Toc435426479"/>
      <w:r>
        <w:rPr>
          <w:noProof/>
        </w:rPr>
        <w:drawing>
          <wp:inline distT="0" distB="0" distL="0" distR="0" wp14:anchorId="45DD60FC" wp14:editId="713ED248">
            <wp:extent cx="5760720" cy="1769745"/>
            <wp:effectExtent l="0" t="0" r="11430" b="1905"/>
            <wp:docPr id="4" name="Diagram 4">
              <a:extLst xmlns:a="http://schemas.openxmlformats.org/drawingml/2006/main">
                <a:ext uri="{FF2B5EF4-FFF2-40B4-BE49-F238E27FC236}">
                  <a16:creationId xmlns:a16="http://schemas.microsoft.com/office/drawing/2014/main" id="{8194CC8C-DA5C-C0AA-67AE-FE68B9445FF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6F7D5431" w14:textId="77777777" w:rsidR="00F74C03" w:rsidRDefault="00F74C03" w:rsidP="000A6517">
      <w:pPr>
        <w:jc w:val="both"/>
      </w:pPr>
    </w:p>
    <w:p w14:paraId="115AA73E" w14:textId="6AC2822E" w:rsidR="00A21FEE" w:rsidRPr="00422AE1" w:rsidRDefault="00E71317" w:rsidP="000A6517">
      <w:pPr>
        <w:jc w:val="both"/>
      </w:pPr>
      <w:r w:rsidRPr="00422AE1">
        <w:t>Diagrammet ovan visar andel elever</w:t>
      </w:r>
      <w:r w:rsidR="00A21FEE" w:rsidRPr="00422AE1">
        <w:t xml:space="preserve"> som är medlem i någon/några</w:t>
      </w:r>
      <w:r w:rsidR="00F6140C" w:rsidRPr="00422AE1">
        <w:t xml:space="preserve"> organisationer eller</w:t>
      </w:r>
      <w:r w:rsidR="00A21FEE" w:rsidRPr="00422AE1">
        <w:t xml:space="preserve"> föreningar. </w:t>
      </w:r>
      <w:r w:rsidR="004515E0" w:rsidRPr="00422AE1">
        <w:t>5</w:t>
      </w:r>
      <w:r w:rsidR="00F74C03" w:rsidRPr="00422AE1">
        <w:t>8</w:t>
      </w:r>
      <w:r w:rsidR="00013B04" w:rsidRPr="00422AE1">
        <w:t xml:space="preserve"> </w:t>
      </w:r>
      <w:r w:rsidR="00F84664" w:rsidRPr="00422AE1">
        <w:t>procent av flickor</w:t>
      </w:r>
      <w:r w:rsidR="004E7481" w:rsidRPr="00422AE1">
        <w:t>na</w:t>
      </w:r>
      <w:r w:rsidR="00043355" w:rsidRPr="00422AE1">
        <w:t xml:space="preserve"> och </w:t>
      </w:r>
      <w:r w:rsidR="00BC7BAB" w:rsidRPr="00422AE1">
        <w:t>5</w:t>
      </w:r>
      <w:r w:rsidR="00F74C03" w:rsidRPr="00422AE1">
        <w:t>2</w:t>
      </w:r>
      <w:r w:rsidR="008E2455" w:rsidRPr="00422AE1">
        <w:t xml:space="preserve"> </w:t>
      </w:r>
      <w:r w:rsidR="00A21FEE" w:rsidRPr="00422AE1">
        <w:t>procent av pojkar</w:t>
      </w:r>
      <w:r w:rsidR="004E7481" w:rsidRPr="00422AE1">
        <w:t>na</w:t>
      </w:r>
      <w:r w:rsidR="00A21FEE" w:rsidRPr="00422AE1">
        <w:t xml:space="preserve"> är medlemmar</w:t>
      </w:r>
      <w:r w:rsidR="0076218E" w:rsidRPr="00422AE1">
        <w:t xml:space="preserve">. </w:t>
      </w:r>
      <w:r w:rsidR="00B00DF6" w:rsidRPr="00422AE1">
        <w:t>2003 var</w:t>
      </w:r>
      <w:r w:rsidR="00265443" w:rsidRPr="00422AE1">
        <w:t xml:space="preserve"> totala</w:t>
      </w:r>
      <w:r w:rsidR="00B00DF6" w:rsidRPr="00422AE1">
        <w:t xml:space="preserve"> andelen medlemmar i förening hela 70 procent</w:t>
      </w:r>
      <w:r w:rsidR="0005460E" w:rsidRPr="00422AE1">
        <w:t>.</w:t>
      </w:r>
      <w:r w:rsidR="00287A02" w:rsidRPr="00422AE1">
        <w:t xml:space="preserve"> I år är </w:t>
      </w:r>
      <w:r w:rsidR="00013B04" w:rsidRPr="00422AE1">
        <w:t>5</w:t>
      </w:r>
      <w:r w:rsidR="00F74C03" w:rsidRPr="00422AE1">
        <w:t>5</w:t>
      </w:r>
      <w:r w:rsidR="00CA2985" w:rsidRPr="00422AE1">
        <w:t xml:space="preserve"> procent</w:t>
      </w:r>
      <w:r w:rsidR="00B43FC8" w:rsidRPr="00422AE1">
        <w:t xml:space="preserve"> av eleverna</w:t>
      </w:r>
      <w:r w:rsidR="00CA2985" w:rsidRPr="00422AE1">
        <w:t xml:space="preserve"> medlemmar</w:t>
      </w:r>
      <w:r w:rsidR="00043355" w:rsidRPr="00422AE1">
        <w:t xml:space="preserve"> vilket är en </w:t>
      </w:r>
      <w:r w:rsidR="00F74C03" w:rsidRPr="00422AE1">
        <w:t>ökning</w:t>
      </w:r>
      <w:r w:rsidR="0005460E" w:rsidRPr="00422AE1">
        <w:t xml:space="preserve"> </w:t>
      </w:r>
      <w:r w:rsidR="00333AF8" w:rsidRPr="00422AE1">
        <w:t xml:space="preserve">med </w:t>
      </w:r>
      <w:r w:rsidR="00F74C03" w:rsidRPr="00422AE1">
        <w:t>2</w:t>
      </w:r>
      <w:r w:rsidR="00333AF8" w:rsidRPr="00422AE1">
        <w:t xml:space="preserve"> procentandel</w:t>
      </w:r>
      <w:r w:rsidR="00CE48CB" w:rsidRPr="00422AE1">
        <w:t>ar</w:t>
      </w:r>
      <w:r w:rsidR="00333AF8" w:rsidRPr="00422AE1">
        <w:t xml:space="preserve"> </w:t>
      </w:r>
      <w:r w:rsidR="0005460E" w:rsidRPr="00422AE1">
        <w:t xml:space="preserve">jämfört med </w:t>
      </w:r>
      <w:r w:rsidR="00333AF8" w:rsidRPr="00422AE1">
        <w:t>i fjol.</w:t>
      </w:r>
      <w:r w:rsidR="007277C5" w:rsidRPr="00422AE1">
        <w:t xml:space="preserve"> </w:t>
      </w:r>
    </w:p>
    <w:p w14:paraId="5DCEA121" w14:textId="77777777" w:rsidR="00A21FEE" w:rsidRPr="001D1375" w:rsidRDefault="00A21FEE"/>
    <w:p w14:paraId="5B086440" w14:textId="77777777" w:rsidR="001C085C" w:rsidRPr="00BE15BD" w:rsidRDefault="001C085C"/>
    <w:p w14:paraId="6BFACF5A" w14:textId="77777777" w:rsidR="00A21FEE" w:rsidRPr="00BE15BD" w:rsidRDefault="00A21FEE">
      <w:pPr>
        <w:pStyle w:val="Rubrik2"/>
      </w:pPr>
      <w:bookmarkStart w:id="87" w:name="_Toc530193661"/>
      <w:bookmarkStart w:id="88" w:name="_Toc25381279"/>
      <w:bookmarkStart w:id="89" w:name="_Toc25477476"/>
      <w:bookmarkStart w:id="90" w:name="_Toc55984559"/>
      <w:bookmarkStart w:id="91" w:name="_Toc55984765"/>
      <w:bookmarkStart w:id="92" w:name="_Toc55985464"/>
      <w:bookmarkStart w:id="93" w:name="_Toc119719618"/>
      <w:bookmarkStart w:id="94" w:name="_Toc151779274"/>
      <w:bookmarkStart w:id="95" w:name="_Toc151779324"/>
      <w:bookmarkStart w:id="96" w:name="_Toc310239104"/>
      <w:r w:rsidRPr="00BE15BD">
        <w:t>2.2 Elevernas droganvändning</w:t>
      </w:r>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p>
    <w:p w14:paraId="0FF1A350" w14:textId="77777777" w:rsidR="001C085C" w:rsidRPr="00BE15BD" w:rsidRDefault="001C085C" w:rsidP="00A6550F">
      <w:pPr>
        <w:pStyle w:val="Brdtext3"/>
        <w:jc w:val="both"/>
      </w:pPr>
    </w:p>
    <w:p w14:paraId="4412F207" w14:textId="1E640AFC" w:rsidR="001C6EFC" w:rsidRPr="00422AE1" w:rsidRDefault="001C6EFC" w:rsidP="00A6550F">
      <w:pPr>
        <w:pStyle w:val="Brdtext3"/>
        <w:jc w:val="both"/>
      </w:pPr>
      <w:r w:rsidRPr="00422AE1">
        <w:t xml:space="preserve">Här redovisas resultat från årets undersökning gällande droganvändning. I text och tabeller visas de områden inom vilka den största förändringen skett. Jämförelser görs med </w:t>
      </w:r>
      <w:proofErr w:type="spellStart"/>
      <w:r w:rsidR="00126897" w:rsidRPr="00422AE1">
        <w:t>riksmaterialet</w:t>
      </w:r>
      <w:proofErr w:type="spellEnd"/>
      <w:r w:rsidRPr="00422AE1">
        <w:t xml:space="preserve"> i förekommande fall. </w:t>
      </w:r>
    </w:p>
    <w:p w14:paraId="25DBD8B3" w14:textId="77777777" w:rsidR="005057E8" w:rsidRPr="00D17F10" w:rsidRDefault="005057E8">
      <w:pPr>
        <w:pStyle w:val="Rubrik2"/>
        <w:rPr>
          <w:b w:val="0"/>
          <w:sz w:val="24"/>
        </w:rPr>
      </w:pPr>
      <w:bookmarkStart w:id="97" w:name="_Toc435386315"/>
      <w:bookmarkStart w:id="98" w:name="_Toc435386400"/>
      <w:bookmarkStart w:id="99" w:name="_Toc435386465"/>
      <w:bookmarkStart w:id="100" w:name="_Toc435423153"/>
      <w:bookmarkStart w:id="101" w:name="_Toc435426247"/>
      <w:bookmarkStart w:id="102" w:name="_Toc435426480"/>
      <w:bookmarkStart w:id="103" w:name="_Toc530193662"/>
      <w:bookmarkStart w:id="104" w:name="_Toc25381280"/>
      <w:bookmarkStart w:id="105" w:name="_Toc25477477"/>
      <w:bookmarkStart w:id="106" w:name="_Toc55984560"/>
      <w:bookmarkStart w:id="107" w:name="_Toc55984766"/>
      <w:bookmarkStart w:id="108" w:name="_Toc55985465"/>
    </w:p>
    <w:p w14:paraId="7E1522EA" w14:textId="77777777" w:rsidR="001C085C" w:rsidRPr="00D17F10" w:rsidRDefault="001C085C" w:rsidP="001C085C"/>
    <w:p w14:paraId="0BE96DB0" w14:textId="77777777" w:rsidR="00A21FEE" w:rsidRPr="00D17F10" w:rsidRDefault="00A21FEE">
      <w:pPr>
        <w:pStyle w:val="Rubrik2"/>
      </w:pPr>
      <w:bookmarkStart w:id="109" w:name="_Toc119719619"/>
      <w:bookmarkStart w:id="110" w:name="_Toc151779275"/>
      <w:bookmarkStart w:id="111" w:name="_Toc151779325"/>
      <w:bookmarkStart w:id="112" w:name="_Toc310239105"/>
      <w:r w:rsidRPr="00D17F10">
        <w:t>2.2.1 Tobak</w:t>
      </w:r>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p>
    <w:p w14:paraId="1521A406" w14:textId="77777777" w:rsidR="0093790A" w:rsidRPr="00D17F10" w:rsidRDefault="0093790A">
      <w:pPr>
        <w:spacing w:line="280" w:lineRule="atLeast"/>
        <w:jc w:val="both"/>
        <w:rPr>
          <w:b/>
        </w:rPr>
      </w:pPr>
    </w:p>
    <w:p w14:paraId="469E3EAA" w14:textId="77777777" w:rsidR="003A0594" w:rsidRPr="001D1375" w:rsidRDefault="0000194D">
      <w:pPr>
        <w:spacing w:line="280" w:lineRule="atLeast"/>
        <w:jc w:val="both"/>
      </w:pPr>
      <w:r w:rsidRPr="00D17F10">
        <w:rPr>
          <w:b/>
        </w:rPr>
        <w:t>Diagram 4</w:t>
      </w:r>
      <w:r w:rsidR="007170D1" w:rsidRPr="00D17F10">
        <w:rPr>
          <w:b/>
        </w:rPr>
        <w:t xml:space="preserve">. </w:t>
      </w:r>
      <w:r w:rsidR="003A0594" w:rsidRPr="001D1375">
        <w:rPr>
          <w:b/>
          <w:i/>
        </w:rPr>
        <w:t>Rökare</w:t>
      </w:r>
      <w:r w:rsidR="007170D1" w:rsidRPr="001D1375">
        <w:rPr>
          <w:b/>
          <w:i/>
        </w:rPr>
        <w:t xml:space="preserve"> </w:t>
      </w:r>
      <w:r w:rsidR="003A0594" w:rsidRPr="001D1375">
        <w:rPr>
          <w:b/>
        </w:rPr>
        <w:t>(Andel/procent som röker någon gång/dagligen)</w:t>
      </w:r>
    </w:p>
    <w:p w14:paraId="3FD6DA59" w14:textId="74984ABF" w:rsidR="005835D8" w:rsidRPr="00D17F10" w:rsidRDefault="00126897" w:rsidP="005835D8">
      <w:pPr>
        <w:spacing w:line="280" w:lineRule="atLeast"/>
        <w:jc w:val="both"/>
      </w:pPr>
      <w:bookmarkStart w:id="113" w:name="_Toc435386316"/>
      <w:bookmarkStart w:id="114" w:name="_Toc435386401"/>
      <w:bookmarkStart w:id="115" w:name="_Toc435386466"/>
      <w:bookmarkStart w:id="116" w:name="_Toc435423154"/>
      <w:bookmarkStart w:id="117" w:name="_Toc435426248"/>
      <w:bookmarkStart w:id="118" w:name="_Toc435426481"/>
      <w:bookmarkStart w:id="119" w:name="_Toc530193663"/>
      <w:bookmarkStart w:id="120" w:name="_Toc25381281"/>
      <w:bookmarkStart w:id="121" w:name="_Toc25477478"/>
      <w:bookmarkStart w:id="122" w:name="_Toc55984561"/>
      <w:bookmarkStart w:id="123" w:name="_Toc55984767"/>
      <w:r>
        <w:rPr>
          <w:noProof/>
        </w:rPr>
        <w:drawing>
          <wp:inline distT="0" distB="0" distL="0" distR="0" wp14:anchorId="117873E1" wp14:editId="4783E91F">
            <wp:extent cx="5760720" cy="1805305"/>
            <wp:effectExtent l="0" t="0" r="11430" b="4445"/>
            <wp:docPr id="5" name="Diagram 5">
              <a:extLst xmlns:a="http://schemas.openxmlformats.org/drawingml/2006/main">
                <a:ext uri="{FF2B5EF4-FFF2-40B4-BE49-F238E27FC236}">
                  <a16:creationId xmlns:a16="http://schemas.microsoft.com/office/drawing/2014/main" id="{371B35C2-D7C6-BE91-85E3-5EFDFC1184C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308352F6" w14:textId="6CF90F75" w:rsidR="00BF572B" w:rsidRPr="00CF7D97" w:rsidRDefault="001174E8" w:rsidP="005835D8">
      <w:pPr>
        <w:spacing w:line="280" w:lineRule="atLeast"/>
        <w:jc w:val="both"/>
      </w:pPr>
      <w:r w:rsidRPr="00CF7D97">
        <w:t>Den totala a</w:t>
      </w:r>
      <w:r w:rsidR="007060DB" w:rsidRPr="00CF7D97">
        <w:t>nd</w:t>
      </w:r>
      <w:r w:rsidR="0093790A" w:rsidRPr="00CF7D97">
        <w:t>elen</w:t>
      </w:r>
      <w:r w:rsidR="0035012B" w:rsidRPr="00CF7D97">
        <w:t xml:space="preserve"> </w:t>
      </w:r>
      <w:r w:rsidR="009C2E80" w:rsidRPr="00CF7D97">
        <w:t>e</w:t>
      </w:r>
      <w:r w:rsidR="00D26255" w:rsidRPr="00CF7D97">
        <w:t xml:space="preserve">lever som röker </w:t>
      </w:r>
      <w:r w:rsidR="000F176C" w:rsidRPr="00CF7D97">
        <w:t>är detsamma som i fjol</w:t>
      </w:r>
      <w:r w:rsidR="0023649A" w:rsidRPr="00CF7D97">
        <w:t xml:space="preserve">. </w:t>
      </w:r>
      <w:r w:rsidR="00333AF8" w:rsidRPr="00CF7D97">
        <w:t>9</w:t>
      </w:r>
      <w:r w:rsidR="000F7037" w:rsidRPr="00CF7D97">
        <w:t>6</w:t>
      </w:r>
      <w:r w:rsidR="00355AFB" w:rsidRPr="00CF7D97">
        <w:t xml:space="preserve"> procent av eleverna uppge</w:t>
      </w:r>
      <w:r w:rsidR="009C2E80" w:rsidRPr="00CF7D97">
        <w:t xml:space="preserve">r att de är rökfria. </w:t>
      </w:r>
    </w:p>
    <w:p w14:paraId="39127DE9" w14:textId="538C535A" w:rsidR="00CD0438" w:rsidRPr="001D1375" w:rsidRDefault="008E235D" w:rsidP="005835D8">
      <w:pPr>
        <w:spacing w:line="280" w:lineRule="atLeast"/>
        <w:jc w:val="both"/>
      </w:pPr>
      <w:r w:rsidRPr="001D1375">
        <w:t>Motsvarande siffror i</w:t>
      </w:r>
      <w:r w:rsidR="005835D8" w:rsidRPr="001D1375">
        <w:t xml:space="preserve"> CAN:s unde</w:t>
      </w:r>
      <w:r w:rsidR="00355AFB" w:rsidRPr="001D1375">
        <w:t>rsökning</w:t>
      </w:r>
      <w:r w:rsidR="00333AF8" w:rsidRPr="001D1375">
        <w:t xml:space="preserve"> från 20</w:t>
      </w:r>
      <w:r w:rsidR="005B374C" w:rsidRPr="001D1375">
        <w:t>2</w:t>
      </w:r>
      <w:r w:rsidR="00CF7D97">
        <w:t>2</w:t>
      </w:r>
      <w:r w:rsidR="00BF572B" w:rsidRPr="001D1375">
        <w:t xml:space="preserve"> </w:t>
      </w:r>
      <w:r w:rsidR="007968B6" w:rsidRPr="001D1375">
        <w:t>visar att 1</w:t>
      </w:r>
      <w:r w:rsidR="00CF7D97">
        <w:t>0</w:t>
      </w:r>
      <w:r w:rsidRPr="001D1375">
        <w:t xml:space="preserve"> procent </w:t>
      </w:r>
      <w:r w:rsidR="007968B6" w:rsidRPr="001D1375">
        <w:t xml:space="preserve">av flickorna och </w:t>
      </w:r>
      <w:r w:rsidR="00CF7D97">
        <w:t>8</w:t>
      </w:r>
      <w:r w:rsidRPr="001D1375">
        <w:t xml:space="preserve"> procent av pojkarna är rökare.</w:t>
      </w:r>
    </w:p>
    <w:p w14:paraId="1575259E" w14:textId="77777777" w:rsidR="005B4EAB" w:rsidRPr="00BE15BD" w:rsidRDefault="005B4EAB" w:rsidP="00CD0438">
      <w:pPr>
        <w:spacing w:line="280" w:lineRule="atLeast"/>
        <w:jc w:val="both"/>
      </w:pPr>
    </w:p>
    <w:p w14:paraId="4A30ED4C" w14:textId="77777777" w:rsidR="0093790A" w:rsidRPr="001D1375" w:rsidRDefault="00355AFB" w:rsidP="0093790A">
      <w:pPr>
        <w:spacing w:line="280" w:lineRule="atLeast"/>
        <w:jc w:val="both"/>
      </w:pPr>
      <w:r w:rsidRPr="00BE15BD">
        <w:rPr>
          <w:b/>
        </w:rPr>
        <w:br w:type="page"/>
      </w:r>
      <w:r w:rsidR="0000194D" w:rsidRPr="00D17F10">
        <w:rPr>
          <w:b/>
        </w:rPr>
        <w:lastRenderedPageBreak/>
        <w:t>Diagram 5</w:t>
      </w:r>
      <w:r w:rsidR="0093790A" w:rsidRPr="00D17F10">
        <w:rPr>
          <w:b/>
        </w:rPr>
        <w:t xml:space="preserve">. </w:t>
      </w:r>
      <w:r w:rsidR="0093790A" w:rsidRPr="001D1375">
        <w:rPr>
          <w:b/>
          <w:i/>
        </w:rPr>
        <w:t xml:space="preserve">Snusare </w:t>
      </w:r>
      <w:r w:rsidR="0093790A" w:rsidRPr="001D1375">
        <w:rPr>
          <w:b/>
        </w:rPr>
        <w:t>(Andel/procent som snusar någon gång/dagligen)</w:t>
      </w:r>
    </w:p>
    <w:p w14:paraId="520C60B6" w14:textId="0A6B9EE1" w:rsidR="0093790A" w:rsidRPr="00BE15BD" w:rsidRDefault="00126897" w:rsidP="0093790A">
      <w:pPr>
        <w:spacing w:line="280" w:lineRule="atLeast"/>
        <w:jc w:val="both"/>
      </w:pPr>
      <w:r>
        <w:rPr>
          <w:noProof/>
        </w:rPr>
        <w:drawing>
          <wp:inline distT="0" distB="0" distL="0" distR="0" wp14:anchorId="5DBADB2E" wp14:editId="64774B73">
            <wp:extent cx="5114573" cy="2252839"/>
            <wp:effectExtent l="0" t="0" r="10160" b="14605"/>
            <wp:docPr id="7" name="Diagram 7">
              <a:extLst xmlns:a="http://schemas.openxmlformats.org/drawingml/2006/main">
                <a:ext uri="{FF2B5EF4-FFF2-40B4-BE49-F238E27FC236}">
                  <a16:creationId xmlns:a16="http://schemas.microsoft.com/office/drawing/2014/main" id="{ECB7ECD3-5F7C-2C31-A0A9-11FEC4BB711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3FE719BB" w14:textId="37BFC9A1" w:rsidR="0093790A" w:rsidRPr="001D1375" w:rsidRDefault="0093790A" w:rsidP="0093790A">
      <w:pPr>
        <w:spacing w:line="280" w:lineRule="atLeast"/>
        <w:jc w:val="both"/>
      </w:pPr>
      <w:r w:rsidRPr="00CF7D97">
        <w:t xml:space="preserve">Diagrammet visar att den totala andelen elever som uppger att de </w:t>
      </w:r>
      <w:r w:rsidR="0035012B" w:rsidRPr="00CF7D97">
        <w:t>sn</w:t>
      </w:r>
      <w:r w:rsidR="0024332A" w:rsidRPr="00CF7D97">
        <w:t xml:space="preserve">usar någon gång/dagligen </w:t>
      </w:r>
      <w:r w:rsidR="00FD6C44" w:rsidRPr="00CF7D97">
        <w:t xml:space="preserve">har </w:t>
      </w:r>
      <w:r w:rsidR="00126897" w:rsidRPr="00CF7D97">
        <w:t>ökat</w:t>
      </w:r>
      <w:r w:rsidR="00FD6C44" w:rsidRPr="00CF7D97">
        <w:t xml:space="preserve"> </w:t>
      </w:r>
      <w:r w:rsidR="00D354FD" w:rsidRPr="00CF7D97">
        <w:t>i årets undersökning</w:t>
      </w:r>
      <w:r w:rsidRPr="00CF7D97">
        <w:t>.</w:t>
      </w:r>
      <w:r w:rsidR="00D354FD" w:rsidRPr="00CF7D97">
        <w:t xml:space="preserve"> </w:t>
      </w:r>
      <w:r w:rsidRPr="001D1375">
        <w:t>En</w:t>
      </w:r>
      <w:r w:rsidR="00920E8C" w:rsidRPr="001D1375">
        <w:t>ligt CAN:s undersökning</w:t>
      </w:r>
      <w:r w:rsidR="00FD6C44" w:rsidRPr="001D1375">
        <w:t xml:space="preserve"> 20</w:t>
      </w:r>
      <w:r w:rsidR="005B374C" w:rsidRPr="001D1375">
        <w:t>2</w:t>
      </w:r>
      <w:r w:rsidR="00CF7D97">
        <w:t>2</w:t>
      </w:r>
      <w:r w:rsidR="00920E8C" w:rsidRPr="001D1375">
        <w:t xml:space="preserve"> </w:t>
      </w:r>
      <w:r w:rsidR="002E6192" w:rsidRPr="001D1375">
        <w:t>har</w:t>
      </w:r>
      <w:r w:rsidR="00920E8C" w:rsidRPr="001D1375">
        <w:t xml:space="preserve"> </w:t>
      </w:r>
      <w:r w:rsidR="00CF7D97">
        <w:t>8</w:t>
      </w:r>
      <w:r w:rsidRPr="001D1375">
        <w:t xml:space="preserve"> procent av flickorna </w:t>
      </w:r>
      <w:r w:rsidR="00105E02" w:rsidRPr="001D1375">
        <w:t xml:space="preserve">och </w:t>
      </w:r>
      <w:r w:rsidR="00FD6C44" w:rsidRPr="001D1375">
        <w:t>1</w:t>
      </w:r>
      <w:r w:rsidR="00CF7D97">
        <w:t>4</w:t>
      </w:r>
      <w:r w:rsidR="002E6192" w:rsidRPr="001D1375">
        <w:t xml:space="preserve"> procent av pojkarna </w:t>
      </w:r>
      <w:r w:rsidR="00105E02" w:rsidRPr="001D1375">
        <w:t>klassats som snusare.</w:t>
      </w:r>
    </w:p>
    <w:p w14:paraId="1FD2FF31" w14:textId="77777777" w:rsidR="0093790A" w:rsidRPr="00D17F10" w:rsidRDefault="0093790A" w:rsidP="00CD0438">
      <w:pPr>
        <w:spacing w:line="280" w:lineRule="atLeast"/>
        <w:jc w:val="both"/>
      </w:pPr>
    </w:p>
    <w:p w14:paraId="7C94AF9F" w14:textId="77777777" w:rsidR="00A21FEE" w:rsidRPr="00A40E61" w:rsidRDefault="0000194D" w:rsidP="00CD0438">
      <w:pPr>
        <w:spacing w:line="280" w:lineRule="atLeast"/>
        <w:jc w:val="both"/>
        <w:rPr>
          <w:b/>
          <w:color w:val="FF0000"/>
          <w:szCs w:val="24"/>
        </w:rPr>
      </w:pPr>
      <w:r w:rsidRPr="00D17F10">
        <w:rPr>
          <w:b/>
        </w:rPr>
        <w:t>Diagram 6</w:t>
      </w:r>
      <w:r w:rsidR="00A21FEE" w:rsidRPr="00D17F10">
        <w:rPr>
          <w:b/>
        </w:rPr>
        <w:t xml:space="preserve">. </w:t>
      </w:r>
      <w:r w:rsidR="00D64661" w:rsidRPr="001D1375">
        <w:rPr>
          <w:b/>
          <w:i/>
        </w:rPr>
        <w:t>Var eleverna får tag på t</w:t>
      </w:r>
      <w:r w:rsidR="00A21FEE" w:rsidRPr="001D1375">
        <w:rPr>
          <w:b/>
          <w:i/>
        </w:rPr>
        <w:t>obak</w:t>
      </w:r>
      <w:r w:rsidR="00A21FEE" w:rsidRPr="001D1375">
        <w:rPr>
          <w:b/>
        </w:rPr>
        <w:t xml:space="preserve"> </w:t>
      </w:r>
      <w:r w:rsidR="00A21FEE" w:rsidRPr="001D1375">
        <w:rPr>
          <w:b/>
          <w:szCs w:val="24"/>
        </w:rPr>
        <w:t>(</w:t>
      </w:r>
      <w:r w:rsidR="00A6550F" w:rsidRPr="001D1375">
        <w:rPr>
          <w:b/>
          <w:szCs w:val="24"/>
        </w:rPr>
        <w:t>Andel/procent av dem som använder tobak</w:t>
      </w:r>
      <w:r w:rsidR="00A21FEE" w:rsidRPr="001D1375">
        <w:rPr>
          <w:b/>
          <w:szCs w:val="24"/>
        </w:rPr>
        <w:t>)</w:t>
      </w:r>
      <w:r w:rsidR="006E263A" w:rsidRPr="001D1375">
        <w:rPr>
          <w:b/>
          <w:szCs w:val="24"/>
        </w:rPr>
        <w:t xml:space="preserve">  </w:t>
      </w:r>
    </w:p>
    <w:p w14:paraId="6F226922" w14:textId="4AF9B19A" w:rsidR="00A21FEE" w:rsidRPr="00D17F10" w:rsidRDefault="00126897" w:rsidP="00392D1A">
      <w:r>
        <w:rPr>
          <w:noProof/>
        </w:rPr>
        <w:drawing>
          <wp:inline distT="0" distB="0" distL="0" distR="0" wp14:anchorId="681F40B4" wp14:editId="6A76CB7F">
            <wp:extent cx="5760720" cy="1774190"/>
            <wp:effectExtent l="0" t="0" r="11430" b="16510"/>
            <wp:docPr id="12" name="Diagram 12">
              <a:extLst xmlns:a="http://schemas.openxmlformats.org/drawingml/2006/main">
                <a:ext uri="{FF2B5EF4-FFF2-40B4-BE49-F238E27FC236}">
                  <a16:creationId xmlns:a16="http://schemas.microsoft.com/office/drawing/2014/main" id="{6F098FF5-8088-B3C6-58B9-A02C48CA2B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16283FA8" w14:textId="61DBCD8D" w:rsidR="00577BEC" w:rsidRPr="00CF7D97" w:rsidRDefault="00715E1B" w:rsidP="00392D1A">
      <w:pPr>
        <w:jc w:val="both"/>
      </w:pPr>
      <w:r w:rsidRPr="00CF7D97">
        <w:t>Den totala a</w:t>
      </w:r>
      <w:r w:rsidR="00F14A35" w:rsidRPr="00CF7D97">
        <w:t>ndelen</w:t>
      </w:r>
      <w:r w:rsidR="00D014A6" w:rsidRPr="00CF7D97">
        <w:t xml:space="preserve"> elever som uppger att de</w:t>
      </w:r>
      <w:r w:rsidR="00F14A35" w:rsidRPr="00CF7D97">
        <w:t xml:space="preserve"> </w:t>
      </w:r>
      <w:r w:rsidR="00D014A6" w:rsidRPr="00CF7D97">
        <w:t>får tag på tobak via</w:t>
      </w:r>
      <w:r w:rsidR="00AC70F3" w:rsidRPr="00CF7D97">
        <w:t xml:space="preserve"> annan är högst.</w:t>
      </w:r>
      <w:r w:rsidR="009C2E80" w:rsidRPr="00CF7D97">
        <w:t xml:space="preserve"> </w:t>
      </w:r>
      <w:r w:rsidR="00014243" w:rsidRPr="00CF7D97">
        <w:t>E</w:t>
      </w:r>
      <w:r w:rsidR="00F14A35" w:rsidRPr="00CF7D97">
        <w:t xml:space="preserve">lever som uppger att de får </w:t>
      </w:r>
      <w:r w:rsidR="00E62B64" w:rsidRPr="00CF7D97">
        <w:t>tag på</w:t>
      </w:r>
      <w:r w:rsidR="00F14A35" w:rsidRPr="00CF7D97">
        <w:t xml:space="preserve"> tobak </w:t>
      </w:r>
      <w:r w:rsidR="00136B84" w:rsidRPr="00CF7D97">
        <w:t>via</w:t>
      </w:r>
      <w:r w:rsidR="00F14A35" w:rsidRPr="00CF7D97">
        <w:t xml:space="preserve"> </w:t>
      </w:r>
      <w:r w:rsidR="00953547" w:rsidRPr="00CF7D97">
        <w:t>föräldrar</w:t>
      </w:r>
      <w:r w:rsidR="00BD35E8" w:rsidRPr="00CF7D97">
        <w:t xml:space="preserve"> </w:t>
      </w:r>
      <w:r w:rsidR="00AC70F3" w:rsidRPr="00CF7D97">
        <w:t xml:space="preserve">är den kategori som är minst vanlig i årets undersökning. </w:t>
      </w:r>
    </w:p>
    <w:p w14:paraId="211EBEB7" w14:textId="77777777" w:rsidR="00A21FEE" w:rsidRPr="00BE15BD" w:rsidRDefault="00D9737F">
      <w:pPr>
        <w:pStyle w:val="Rubrik2"/>
      </w:pPr>
      <w:bookmarkStart w:id="124" w:name="_Toc55985466"/>
      <w:bookmarkStart w:id="125" w:name="_Toc119719620"/>
      <w:bookmarkStart w:id="126" w:name="_Toc151779276"/>
      <w:bookmarkStart w:id="127" w:name="_Toc151779326"/>
      <w:r w:rsidRPr="00D17F10">
        <w:br w:type="page"/>
      </w:r>
      <w:bookmarkStart w:id="128" w:name="_Toc310239106"/>
      <w:r w:rsidR="00A21FEE" w:rsidRPr="00BE15BD">
        <w:lastRenderedPageBreak/>
        <w:t>2.2.2 Alkohol</w:t>
      </w:r>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p>
    <w:p w14:paraId="33872C2D" w14:textId="77777777" w:rsidR="00A21FEE" w:rsidRPr="00BE15BD" w:rsidRDefault="00A21FEE">
      <w:pPr>
        <w:spacing w:line="280" w:lineRule="atLeast"/>
        <w:jc w:val="both"/>
        <w:rPr>
          <w:b/>
        </w:rPr>
      </w:pPr>
    </w:p>
    <w:p w14:paraId="63B68EF1" w14:textId="77777777" w:rsidR="00A21FEE" w:rsidRPr="001D1375" w:rsidRDefault="00EF20AC">
      <w:pPr>
        <w:spacing w:line="280" w:lineRule="atLeast"/>
        <w:rPr>
          <w:b/>
        </w:rPr>
      </w:pPr>
      <w:r w:rsidRPr="00D17F10">
        <w:rPr>
          <w:b/>
        </w:rPr>
        <w:t>Diagram 7</w:t>
      </w:r>
      <w:r w:rsidR="00A21FEE" w:rsidRPr="00D17F10">
        <w:rPr>
          <w:b/>
        </w:rPr>
        <w:t xml:space="preserve">. </w:t>
      </w:r>
      <w:r w:rsidR="00A21FEE" w:rsidRPr="001D1375">
        <w:rPr>
          <w:b/>
          <w:i/>
        </w:rPr>
        <w:t xml:space="preserve">Konsument - Alkohol </w:t>
      </w:r>
      <w:r w:rsidR="00A21FEE" w:rsidRPr="001D1375">
        <w:rPr>
          <w:b/>
        </w:rPr>
        <w:t>(Andel/procent</w:t>
      </w:r>
      <w:r w:rsidR="005057E8" w:rsidRPr="001D1375">
        <w:rPr>
          <w:b/>
        </w:rPr>
        <w:t xml:space="preserve"> som dricker någon gång/varje helg/oftare</w:t>
      </w:r>
      <w:r w:rsidR="00A21FEE" w:rsidRPr="001D1375">
        <w:rPr>
          <w:b/>
        </w:rPr>
        <w:t>)</w:t>
      </w:r>
    </w:p>
    <w:p w14:paraId="6D969029" w14:textId="1BB4D624" w:rsidR="00A21FEE" w:rsidRPr="00D17F10" w:rsidRDefault="00820FF0">
      <w:pPr>
        <w:spacing w:line="280" w:lineRule="atLeast"/>
      </w:pPr>
      <w:r>
        <w:rPr>
          <w:noProof/>
        </w:rPr>
        <w:drawing>
          <wp:inline distT="0" distB="0" distL="0" distR="0" wp14:anchorId="0387F474" wp14:editId="4E5AE0B8">
            <wp:extent cx="5760720" cy="1765935"/>
            <wp:effectExtent l="0" t="0" r="11430" b="5715"/>
            <wp:docPr id="17" name="Diagram 17">
              <a:extLst xmlns:a="http://schemas.openxmlformats.org/drawingml/2006/main">
                <a:ext uri="{FF2B5EF4-FFF2-40B4-BE49-F238E27FC236}">
                  <a16:creationId xmlns:a16="http://schemas.microsoft.com/office/drawing/2014/main" id="{691096C1-8B2E-1AD3-1611-F507578DB06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6935B26B" w14:textId="64F6F11F" w:rsidR="00CD0438" w:rsidRPr="00CF7D97" w:rsidRDefault="00AC70F3">
      <w:pPr>
        <w:spacing w:line="280" w:lineRule="atLeast"/>
        <w:jc w:val="both"/>
      </w:pPr>
      <w:r w:rsidRPr="00CF7D97">
        <w:t>2</w:t>
      </w:r>
      <w:r w:rsidR="00820FF0" w:rsidRPr="00CF7D97">
        <w:t>2</w:t>
      </w:r>
      <w:r w:rsidR="002221D6" w:rsidRPr="00CF7D97">
        <w:t xml:space="preserve"> </w:t>
      </w:r>
      <w:r w:rsidR="00707117" w:rsidRPr="00CF7D97">
        <w:t>procent</w:t>
      </w:r>
      <w:r w:rsidR="002221D6" w:rsidRPr="00CF7D97">
        <w:t xml:space="preserve"> </w:t>
      </w:r>
      <w:r w:rsidR="00A21FEE" w:rsidRPr="00CF7D97">
        <w:t xml:space="preserve">av eleverna i år </w:t>
      </w:r>
      <w:r w:rsidR="00C24689" w:rsidRPr="00CF7D97">
        <w:t>9 uppger att de dricker alkohol.</w:t>
      </w:r>
      <w:r w:rsidR="00820FF0" w:rsidRPr="00CF7D97">
        <w:t xml:space="preserve"> </w:t>
      </w:r>
      <w:r w:rsidR="006D5EFB" w:rsidRPr="00CF7D97">
        <w:t>Av de ele</w:t>
      </w:r>
      <w:r w:rsidR="00C24689" w:rsidRPr="00CF7D97">
        <w:t>v</w:t>
      </w:r>
      <w:r w:rsidR="00330C05" w:rsidRPr="00CF7D97">
        <w:t>er som k</w:t>
      </w:r>
      <w:r w:rsidR="0046480D" w:rsidRPr="00CF7D97">
        <w:t>onsumerat alk</w:t>
      </w:r>
      <w:r w:rsidR="00A2499E" w:rsidRPr="00CF7D97">
        <w:t xml:space="preserve">ohol har </w:t>
      </w:r>
      <w:r w:rsidR="00820FF0" w:rsidRPr="00CF7D97">
        <w:t>38</w:t>
      </w:r>
      <w:r w:rsidR="006D5EFB" w:rsidRPr="00CF7D97">
        <w:t xml:space="preserve"> procent druckit alkohol senaste månaden</w:t>
      </w:r>
      <w:r w:rsidR="00FA7258" w:rsidRPr="00CF7D97">
        <w:t xml:space="preserve">. </w:t>
      </w:r>
      <w:r w:rsidR="001D3FE6" w:rsidRPr="00CF7D97">
        <w:t>Flickornas alkoholkonsumtion domineras av al</w:t>
      </w:r>
      <w:r w:rsidR="00360ABE" w:rsidRPr="00CF7D97">
        <w:t>koläsk/starkcider och sprit.</w:t>
      </w:r>
      <w:r w:rsidR="001F76C6" w:rsidRPr="00CF7D97">
        <w:t xml:space="preserve"> </w:t>
      </w:r>
    </w:p>
    <w:p w14:paraId="4C0A95ED" w14:textId="435C0D04" w:rsidR="009427C1" w:rsidRPr="001D1375" w:rsidRDefault="009427C1" w:rsidP="00C24689">
      <w:pPr>
        <w:jc w:val="both"/>
        <w:rPr>
          <w:b/>
        </w:rPr>
      </w:pPr>
      <w:r w:rsidRPr="001D1375">
        <w:t>Enlig</w:t>
      </w:r>
      <w:r w:rsidR="00953547" w:rsidRPr="001D1375">
        <w:t>t CAN:s undersökning 20</w:t>
      </w:r>
      <w:r w:rsidR="005B374C" w:rsidRPr="001D1375">
        <w:t>2</w:t>
      </w:r>
      <w:r w:rsidR="00CF7D97">
        <w:t>2</w:t>
      </w:r>
      <w:r w:rsidR="00987B83" w:rsidRPr="001D1375">
        <w:t xml:space="preserve"> h</w:t>
      </w:r>
      <w:r w:rsidR="00953547" w:rsidRPr="001D1375">
        <w:t>ar 3</w:t>
      </w:r>
      <w:r w:rsidR="00CF7D97">
        <w:t>2</w:t>
      </w:r>
      <w:r w:rsidR="00953547" w:rsidRPr="001D1375">
        <w:t xml:space="preserve"> procent av pojkarna och 4</w:t>
      </w:r>
      <w:r w:rsidR="005B374C" w:rsidRPr="001D1375">
        <w:t>3</w:t>
      </w:r>
      <w:r w:rsidR="00987B83" w:rsidRPr="001D1375">
        <w:t xml:space="preserve"> procent av flickorna </w:t>
      </w:r>
      <w:r w:rsidR="00422307" w:rsidRPr="001D1375">
        <w:t>konsumerat alkohol.</w:t>
      </w:r>
      <w:r w:rsidRPr="001D1375">
        <w:t xml:space="preserve"> </w:t>
      </w:r>
    </w:p>
    <w:p w14:paraId="4D2683E2" w14:textId="77777777" w:rsidR="002B45E5" w:rsidRPr="001B7961" w:rsidRDefault="002B45E5" w:rsidP="00CD0438">
      <w:pPr>
        <w:spacing w:line="280" w:lineRule="atLeast"/>
        <w:jc w:val="both"/>
        <w:rPr>
          <w:color w:val="FF0000"/>
        </w:rPr>
      </w:pPr>
    </w:p>
    <w:p w14:paraId="599E4653" w14:textId="77777777" w:rsidR="00EE04ED" w:rsidRPr="001D1375" w:rsidRDefault="00EE04ED" w:rsidP="00CD0438">
      <w:pPr>
        <w:spacing w:line="280" w:lineRule="atLeast"/>
        <w:jc w:val="both"/>
        <w:rPr>
          <w:b/>
        </w:rPr>
      </w:pPr>
      <w:r w:rsidRPr="00D17F10">
        <w:rPr>
          <w:b/>
        </w:rPr>
        <w:t xml:space="preserve">Diagram </w:t>
      </w:r>
      <w:r w:rsidR="00360ABE" w:rsidRPr="00D17F10">
        <w:rPr>
          <w:b/>
        </w:rPr>
        <w:t>8</w:t>
      </w:r>
      <w:r w:rsidRPr="001D1375">
        <w:rPr>
          <w:b/>
        </w:rPr>
        <w:t>.</w:t>
      </w:r>
      <w:r w:rsidRPr="001D1375">
        <w:rPr>
          <w:b/>
          <w:i/>
        </w:rPr>
        <w:t xml:space="preserve"> Var eleverna får tag på alkohol</w:t>
      </w:r>
      <w:r w:rsidRPr="001D1375">
        <w:rPr>
          <w:b/>
        </w:rPr>
        <w:t xml:space="preserve"> </w:t>
      </w:r>
      <w:r w:rsidRPr="001D1375">
        <w:rPr>
          <w:b/>
          <w:szCs w:val="24"/>
        </w:rPr>
        <w:t>(Andel/procent av dem som använder alkohol)</w:t>
      </w:r>
      <w:r w:rsidRPr="001D1375">
        <w:rPr>
          <w:b/>
        </w:rPr>
        <w:t>.</w:t>
      </w:r>
      <w:r w:rsidRPr="001D1375">
        <w:rPr>
          <w:b/>
          <w:i/>
        </w:rPr>
        <w:t xml:space="preserve"> </w:t>
      </w:r>
    </w:p>
    <w:p w14:paraId="27FCB419" w14:textId="10F7A198" w:rsidR="00EE04ED" w:rsidRPr="00D17F10" w:rsidRDefault="00820FF0" w:rsidP="00EE04ED">
      <w:pPr>
        <w:pStyle w:val="Brdtext3"/>
        <w:jc w:val="both"/>
        <w:rPr>
          <w:b/>
        </w:rPr>
      </w:pPr>
      <w:r>
        <w:rPr>
          <w:noProof/>
        </w:rPr>
        <w:drawing>
          <wp:inline distT="0" distB="0" distL="0" distR="0" wp14:anchorId="06FF099B" wp14:editId="7897E1BF">
            <wp:extent cx="5760720" cy="1775460"/>
            <wp:effectExtent l="0" t="0" r="11430" b="15240"/>
            <wp:docPr id="18" name="Diagram 18">
              <a:extLst xmlns:a="http://schemas.openxmlformats.org/drawingml/2006/main">
                <a:ext uri="{FF2B5EF4-FFF2-40B4-BE49-F238E27FC236}">
                  <a16:creationId xmlns:a16="http://schemas.microsoft.com/office/drawing/2014/main" id="{0CD3D267-4824-695F-8EBC-FA4AA02DB12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2495E3AC" w14:textId="37AF8346" w:rsidR="00EE04ED" w:rsidRPr="00CF7D97" w:rsidRDefault="00EE04ED" w:rsidP="00EE04ED">
      <w:pPr>
        <w:jc w:val="both"/>
      </w:pPr>
      <w:r w:rsidRPr="00CF7D97">
        <w:t>Andelen elever s</w:t>
      </w:r>
      <w:r w:rsidR="0046480D" w:rsidRPr="00CF7D97">
        <w:t>om får tag på</w:t>
      </w:r>
      <w:r w:rsidR="00360ABE" w:rsidRPr="00CF7D97">
        <w:t xml:space="preserve"> sin</w:t>
      </w:r>
      <w:r w:rsidR="0046480D" w:rsidRPr="00CF7D97">
        <w:t xml:space="preserve"> alkohol</w:t>
      </w:r>
      <w:r w:rsidR="00360ABE" w:rsidRPr="00CF7D97">
        <w:t xml:space="preserve"> </w:t>
      </w:r>
      <w:r w:rsidR="00330C05" w:rsidRPr="00CF7D97">
        <w:t xml:space="preserve">via </w:t>
      </w:r>
      <w:r w:rsidR="00F32B34" w:rsidRPr="00CF7D97">
        <w:t xml:space="preserve">förälder </w:t>
      </w:r>
      <w:r w:rsidR="00BA0413" w:rsidRPr="00CF7D97">
        <w:t xml:space="preserve">är </w:t>
      </w:r>
      <w:r w:rsidR="004A24C0" w:rsidRPr="00CF7D97">
        <w:t xml:space="preserve">1 procentandel </w:t>
      </w:r>
      <w:r w:rsidR="00820FF0" w:rsidRPr="00CF7D97">
        <w:t>lägre</w:t>
      </w:r>
      <w:r w:rsidR="004A24C0" w:rsidRPr="00CF7D97">
        <w:t xml:space="preserve"> i år</w:t>
      </w:r>
      <w:r w:rsidR="001B7961" w:rsidRPr="00CF7D97">
        <w:t xml:space="preserve"> jämfört med ifjol </w:t>
      </w:r>
      <w:r w:rsidR="00247AFA" w:rsidRPr="00CF7D97">
        <w:t>även</w:t>
      </w:r>
      <w:r w:rsidR="001B7961" w:rsidRPr="00CF7D97">
        <w:t xml:space="preserve"> </w:t>
      </w:r>
      <w:r w:rsidR="00D22112" w:rsidRPr="00CF7D97">
        <w:t>köper själv</w:t>
      </w:r>
      <w:r w:rsidR="00247AFA" w:rsidRPr="00CF7D97">
        <w:t xml:space="preserve"> och via internet</w:t>
      </w:r>
      <w:r w:rsidR="00CA1DAC" w:rsidRPr="00CF7D97">
        <w:t>, via annan och via kompis</w:t>
      </w:r>
      <w:r w:rsidR="00D22112" w:rsidRPr="00CF7D97">
        <w:t xml:space="preserve"> </w:t>
      </w:r>
      <w:r w:rsidR="00247AFA" w:rsidRPr="00CF7D97">
        <w:t xml:space="preserve">har </w:t>
      </w:r>
      <w:r w:rsidR="00820FF0" w:rsidRPr="00CF7D97">
        <w:t>minskat</w:t>
      </w:r>
      <w:r w:rsidR="00B05CB1" w:rsidRPr="00CF7D97">
        <w:t>.</w:t>
      </w:r>
      <w:r w:rsidR="001B7961" w:rsidRPr="00CF7D97">
        <w:t xml:space="preserve"> </w:t>
      </w:r>
    </w:p>
    <w:p w14:paraId="254C06FE" w14:textId="77777777" w:rsidR="00A625A9" w:rsidRPr="00D17F10" w:rsidRDefault="00A625A9">
      <w:pPr>
        <w:pStyle w:val="Brdtext3"/>
        <w:jc w:val="both"/>
        <w:rPr>
          <w:b/>
        </w:rPr>
      </w:pPr>
    </w:p>
    <w:p w14:paraId="70B4F904" w14:textId="77777777" w:rsidR="00A21FEE" w:rsidRPr="001D1375" w:rsidRDefault="002B45E5" w:rsidP="00A21FEE">
      <w:pPr>
        <w:jc w:val="both"/>
        <w:rPr>
          <w:bCs/>
        </w:rPr>
      </w:pPr>
      <w:r w:rsidRPr="00D17F10">
        <w:rPr>
          <w:b/>
        </w:rPr>
        <w:br w:type="page"/>
      </w:r>
      <w:bookmarkStart w:id="129" w:name="_Toc435386317"/>
      <w:bookmarkStart w:id="130" w:name="_Toc435386402"/>
      <w:bookmarkStart w:id="131" w:name="_Toc435386467"/>
      <w:bookmarkStart w:id="132" w:name="_Toc435423155"/>
      <w:bookmarkStart w:id="133" w:name="_Toc435426249"/>
      <w:bookmarkStart w:id="134" w:name="_Toc435426482"/>
      <w:r w:rsidR="007B32A4" w:rsidRPr="00D17F10">
        <w:rPr>
          <w:b/>
        </w:rPr>
        <w:lastRenderedPageBreak/>
        <w:t xml:space="preserve">Diagram </w:t>
      </w:r>
      <w:r w:rsidR="00B030CC" w:rsidRPr="00D17F10">
        <w:rPr>
          <w:b/>
        </w:rPr>
        <w:t>9</w:t>
      </w:r>
      <w:r w:rsidR="00A21FEE" w:rsidRPr="00D17F10">
        <w:rPr>
          <w:b/>
        </w:rPr>
        <w:t xml:space="preserve">. </w:t>
      </w:r>
      <w:r w:rsidR="00014A2D" w:rsidRPr="001D1375">
        <w:rPr>
          <w:b/>
          <w:i/>
        </w:rPr>
        <w:t>Har du åkt med en berusad förare?</w:t>
      </w:r>
      <w:r w:rsidR="00A21FEE" w:rsidRPr="001D1375">
        <w:rPr>
          <w:b/>
          <w:i/>
        </w:rPr>
        <w:t xml:space="preserve"> </w:t>
      </w:r>
      <w:r w:rsidR="00A21FEE" w:rsidRPr="001D1375">
        <w:rPr>
          <w:b/>
        </w:rPr>
        <w:t>(Andel/procent)</w:t>
      </w:r>
    </w:p>
    <w:p w14:paraId="69C1F7E0" w14:textId="3AC6CBC0" w:rsidR="00A21FEE" w:rsidRPr="00D17F10" w:rsidRDefault="00DB541B">
      <w:pPr>
        <w:jc w:val="both"/>
      </w:pPr>
      <w:r>
        <w:rPr>
          <w:noProof/>
        </w:rPr>
        <w:drawing>
          <wp:inline distT="0" distB="0" distL="0" distR="0" wp14:anchorId="77834C3B" wp14:editId="3868052C">
            <wp:extent cx="5760720" cy="1888490"/>
            <wp:effectExtent l="0" t="0" r="11430" b="16510"/>
            <wp:docPr id="19" name="Diagram 19">
              <a:extLst xmlns:a="http://schemas.openxmlformats.org/drawingml/2006/main">
                <a:ext uri="{FF2B5EF4-FFF2-40B4-BE49-F238E27FC236}">
                  <a16:creationId xmlns:a16="http://schemas.microsoft.com/office/drawing/2014/main" id="{6609534E-6AA6-64F9-FDFA-51C7C9EC709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514F3C18" w14:textId="230FEC27" w:rsidR="00C768F6" w:rsidRPr="00CF7D97" w:rsidRDefault="00330C05" w:rsidP="00B030CC">
      <w:pPr>
        <w:jc w:val="both"/>
        <w:rPr>
          <w:b/>
        </w:rPr>
      </w:pPr>
      <w:bookmarkStart w:id="135" w:name="_Toc530193664"/>
      <w:bookmarkStart w:id="136" w:name="_Toc25381282"/>
      <w:bookmarkStart w:id="137" w:name="_Toc25477479"/>
      <w:bookmarkStart w:id="138" w:name="_Toc55984562"/>
      <w:bookmarkStart w:id="139" w:name="_Toc55984768"/>
      <w:bookmarkStart w:id="140" w:name="_Toc55985467"/>
      <w:r w:rsidRPr="00CF7D97">
        <w:t>Totalt sett har</w:t>
      </w:r>
      <w:r w:rsidR="003A701F" w:rsidRPr="00CF7D97">
        <w:t xml:space="preserve"> andelen elever som uppger att de åkt ett motorford</w:t>
      </w:r>
      <w:r w:rsidR="00A34A60" w:rsidRPr="00CF7D97">
        <w:t>on med en berusa</w:t>
      </w:r>
      <w:r w:rsidR="00D12335" w:rsidRPr="00CF7D97">
        <w:t xml:space="preserve">d förare </w:t>
      </w:r>
      <w:r w:rsidR="00DB541B" w:rsidRPr="00CF7D97">
        <w:t>minskat</w:t>
      </w:r>
      <w:r w:rsidR="005B129E" w:rsidRPr="00CF7D97">
        <w:t xml:space="preserve"> marginellt</w:t>
      </w:r>
      <w:r w:rsidR="002121B2" w:rsidRPr="00CF7D97">
        <w:t xml:space="preserve"> </w:t>
      </w:r>
      <w:r w:rsidR="00027D27" w:rsidRPr="00CF7D97">
        <w:t>jämfört med 20</w:t>
      </w:r>
      <w:r w:rsidR="005B129E" w:rsidRPr="00CF7D97">
        <w:t>2</w:t>
      </w:r>
      <w:r w:rsidR="00DB541B" w:rsidRPr="00CF7D97">
        <w:t>1</w:t>
      </w:r>
      <w:r w:rsidR="00D12335" w:rsidRPr="00CF7D97">
        <w:t xml:space="preserve">. </w:t>
      </w:r>
      <w:r w:rsidR="00635311" w:rsidRPr="00CF7D97">
        <w:t xml:space="preserve">Det är </w:t>
      </w:r>
      <w:r w:rsidR="00DB541B" w:rsidRPr="00CF7D97">
        <w:t>fler flickor som åkt med berusad förare</w:t>
      </w:r>
      <w:r w:rsidR="00A34A60" w:rsidRPr="00CF7D97">
        <w:t>.</w:t>
      </w:r>
    </w:p>
    <w:p w14:paraId="67C137E3" w14:textId="77777777" w:rsidR="00B030CC" w:rsidRPr="001D1375" w:rsidRDefault="00B030CC" w:rsidP="00014A2D">
      <w:pPr>
        <w:rPr>
          <w:b/>
        </w:rPr>
      </w:pPr>
    </w:p>
    <w:p w14:paraId="7A89F121" w14:textId="77777777" w:rsidR="007E49E6" w:rsidRPr="001D1375" w:rsidRDefault="00014A2D" w:rsidP="00014A2D">
      <w:pPr>
        <w:rPr>
          <w:b/>
        </w:rPr>
      </w:pPr>
      <w:r w:rsidRPr="00D17F10">
        <w:rPr>
          <w:b/>
        </w:rPr>
        <w:t>Diagram 1</w:t>
      </w:r>
      <w:r w:rsidR="00B030CC" w:rsidRPr="00D17F10">
        <w:rPr>
          <w:b/>
        </w:rPr>
        <w:t>0</w:t>
      </w:r>
      <w:r w:rsidRPr="001D1375">
        <w:rPr>
          <w:b/>
        </w:rPr>
        <w:t xml:space="preserve">. </w:t>
      </w:r>
      <w:r w:rsidRPr="001D1375">
        <w:rPr>
          <w:b/>
          <w:i/>
        </w:rPr>
        <w:t>Har du kört ett motorfordon berusad?</w:t>
      </w:r>
      <w:r w:rsidRPr="001D1375">
        <w:rPr>
          <w:b/>
        </w:rPr>
        <w:t xml:space="preserve"> (Andel/procent)</w:t>
      </w:r>
    </w:p>
    <w:p w14:paraId="18F46DE3" w14:textId="1EDBA804" w:rsidR="005057E8" w:rsidRPr="00D17F10" w:rsidRDefault="00DB541B" w:rsidP="00276162">
      <w:r>
        <w:rPr>
          <w:noProof/>
        </w:rPr>
        <w:drawing>
          <wp:inline distT="0" distB="0" distL="0" distR="0" wp14:anchorId="6BC976CB" wp14:editId="2ADF45AE">
            <wp:extent cx="4986161" cy="2360789"/>
            <wp:effectExtent l="0" t="0" r="5080" b="1905"/>
            <wp:docPr id="20" name="Diagram 20">
              <a:extLst xmlns:a="http://schemas.openxmlformats.org/drawingml/2006/main">
                <a:ext uri="{FF2B5EF4-FFF2-40B4-BE49-F238E27FC236}">
                  <a16:creationId xmlns:a16="http://schemas.microsoft.com/office/drawing/2014/main" id="{DEFE619D-6E36-08CF-1E35-4DF9CCBE6B6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74284A58" w14:textId="1EF1DA05" w:rsidR="003C4877" w:rsidRPr="00CF7D97" w:rsidRDefault="003A701F" w:rsidP="003C4877">
      <w:r w:rsidRPr="00CF7D97">
        <w:t>Andelen elever som uppger att de själva framfört ett motorfordon berusad</w:t>
      </w:r>
      <w:r w:rsidR="006C147B" w:rsidRPr="00CF7D97">
        <w:t xml:space="preserve"> </w:t>
      </w:r>
      <w:r w:rsidR="00DB541B" w:rsidRPr="00CF7D97">
        <w:t>ligger på 2 procent</w:t>
      </w:r>
      <w:r w:rsidR="00F012D0" w:rsidRPr="00CF7D97">
        <w:t>.</w:t>
      </w:r>
      <w:r w:rsidR="004D0B82" w:rsidRPr="00CF7D97">
        <w:t xml:space="preserve"> </w:t>
      </w:r>
      <w:bookmarkStart w:id="141" w:name="_Toc119719621"/>
      <w:bookmarkStart w:id="142" w:name="_Toc151779278"/>
      <w:bookmarkStart w:id="143" w:name="_Toc151779328"/>
      <w:r w:rsidR="002121B2" w:rsidRPr="00CF7D97">
        <w:t xml:space="preserve">Det är </w:t>
      </w:r>
      <w:r w:rsidR="00DB541B" w:rsidRPr="00CF7D97">
        <w:t>lika många andelar pojkar som flickor</w:t>
      </w:r>
      <w:r w:rsidR="005B129E" w:rsidRPr="00CF7D97">
        <w:t xml:space="preserve"> som uppge</w:t>
      </w:r>
      <w:r w:rsidR="00DB541B" w:rsidRPr="00CF7D97">
        <w:t>r</w:t>
      </w:r>
      <w:r w:rsidR="005B129E" w:rsidRPr="00CF7D97">
        <w:t xml:space="preserve"> att de kört ett motorfordon i berusat tillstånd</w:t>
      </w:r>
      <w:r w:rsidR="00D22112" w:rsidRPr="00CF7D97">
        <w:t>.</w:t>
      </w:r>
    </w:p>
    <w:p w14:paraId="48B90A9A" w14:textId="77777777" w:rsidR="00A21FEE" w:rsidRPr="00BE15BD" w:rsidRDefault="003C4877" w:rsidP="00C91770">
      <w:pPr>
        <w:pStyle w:val="Rubrik2"/>
      </w:pPr>
      <w:r w:rsidRPr="00D17F10">
        <w:br w:type="page"/>
      </w:r>
      <w:bookmarkStart w:id="144" w:name="_Toc310239107"/>
      <w:r w:rsidR="00A21FEE" w:rsidRPr="00BE15BD">
        <w:lastRenderedPageBreak/>
        <w:t>2.2.3 Narkotika</w:t>
      </w:r>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p>
    <w:p w14:paraId="7DD8A0DD" w14:textId="77777777" w:rsidR="001C085C" w:rsidRPr="00BE15BD" w:rsidRDefault="001C085C" w:rsidP="001C085C"/>
    <w:p w14:paraId="7AA04634" w14:textId="77777777" w:rsidR="00A21FEE" w:rsidRPr="001D1375" w:rsidRDefault="003F1822">
      <w:pPr>
        <w:pStyle w:val="Brdtext3"/>
      </w:pPr>
      <w:r w:rsidRPr="00D17F10">
        <w:rPr>
          <w:b/>
        </w:rPr>
        <w:t>Diagram 1</w:t>
      </w:r>
      <w:r w:rsidR="003C4877" w:rsidRPr="00D17F10">
        <w:rPr>
          <w:b/>
        </w:rPr>
        <w:t>1</w:t>
      </w:r>
      <w:r w:rsidR="00A21FEE" w:rsidRPr="001D1375">
        <w:rPr>
          <w:b/>
        </w:rPr>
        <w:t xml:space="preserve">. </w:t>
      </w:r>
      <w:r w:rsidR="00A21FEE" w:rsidRPr="001D1375">
        <w:rPr>
          <w:b/>
          <w:i/>
        </w:rPr>
        <w:t>Elever som har</w:t>
      </w:r>
      <w:r w:rsidR="009838FB" w:rsidRPr="001D1375">
        <w:rPr>
          <w:b/>
          <w:i/>
        </w:rPr>
        <w:t xml:space="preserve"> lust att prova,</w:t>
      </w:r>
      <w:r w:rsidR="00A21FEE" w:rsidRPr="001D1375">
        <w:rPr>
          <w:b/>
          <w:i/>
        </w:rPr>
        <w:t xml:space="preserve"> </w:t>
      </w:r>
      <w:r w:rsidR="00A61DB8" w:rsidRPr="001D1375">
        <w:rPr>
          <w:b/>
          <w:i/>
        </w:rPr>
        <w:t xml:space="preserve">erbjudits </w:t>
      </w:r>
      <w:r w:rsidR="00A21FEE" w:rsidRPr="001D1375">
        <w:rPr>
          <w:b/>
          <w:i/>
        </w:rPr>
        <w:t xml:space="preserve">och elever som använt narkotika </w:t>
      </w:r>
      <w:r w:rsidR="00A21FEE" w:rsidRPr="001D1375">
        <w:rPr>
          <w:b/>
        </w:rPr>
        <w:t>(Andel/procent)</w:t>
      </w:r>
    </w:p>
    <w:p w14:paraId="71B225E9" w14:textId="0AA75FD2" w:rsidR="00A21FEE" w:rsidRPr="00D17F10" w:rsidRDefault="00DB541B">
      <w:pPr>
        <w:spacing w:line="280" w:lineRule="atLeast"/>
        <w:jc w:val="both"/>
      </w:pPr>
      <w:r>
        <w:rPr>
          <w:noProof/>
        </w:rPr>
        <w:drawing>
          <wp:inline distT="0" distB="0" distL="0" distR="0" wp14:anchorId="5213AB3E" wp14:editId="693106E1">
            <wp:extent cx="5760720" cy="1691005"/>
            <wp:effectExtent l="0" t="0" r="11430" b="4445"/>
            <wp:docPr id="21" name="Diagram 21">
              <a:extLst xmlns:a="http://schemas.openxmlformats.org/drawingml/2006/main">
                <a:ext uri="{FF2B5EF4-FFF2-40B4-BE49-F238E27FC236}">
                  <a16:creationId xmlns:a16="http://schemas.microsoft.com/office/drawing/2014/main" id="{C5022A0C-C3E9-79EC-A14D-6A25988D7E4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5A654092" w14:textId="77777777" w:rsidR="005C31E8" w:rsidRPr="000457FD" w:rsidRDefault="000C0192" w:rsidP="008008BE">
      <w:pPr>
        <w:spacing w:line="280" w:lineRule="atLeast"/>
        <w:jc w:val="both"/>
      </w:pPr>
      <w:r w:rsidRPr="000457FD">
        <w:t xml:space="preserve">Denna tabell visar på elevernas utsatthet för narkotika i förhållande till användandet. </w:t>
      </w:r>
    </w:p>
    <w:p w14:paraId="796B14A6" w14:textId="02FC5167" w:rsidR="008008BE" w:rsidRPr="001D1375" w:rsidRDefault="00DB541B" w:rsidP="008008BE">
      <w:pPr>
        <w:spacing w:line="280" w:lineRule="atLeast"/>
        <w:jc w:val="both"/>
      </w:pPr>
      <w:r w:rsidRPr="000457FD">
        <w:t>99</w:t>
      </w:r>
      <w:r w:rsidR="008008BE" w:rsidRPr="000457FD">
        <w:t xml:space="preserve"> elever uppger att de blivit erbjuden narkotika, ifjol uppgav </w:t>
      </w:r>
      <w:r w:rsidR="007E76B7" w:rsidRPr="000457FD">
        <w:t>8</w:t>
      </w:r>
      <w:r w:rsidRPr="000457FD">
        <w:t>4</w:t>
      </w:r>
      <w:r w:rsidR="00BE7892" w:rsidRPr="000457FD">
        <w:t xml:space="preserve"> elever detsamma.</w:t>
      </w:r>
      <w:r w:rsidR="00793C94" w:rsidRPr="000457FD">
        <w:t xml:space="preserve"> 2</w:t>
      </w:r>
      <w:r w:rsidRPr="000457FD">
        <w:t>7</w:t>
      </w:r>
      <w:r w:rsidR="00AE6CC4" w:rsidRPr="000457FD">
        <w:t xml:space="preserve"> elever, eller </w:t>
      </w:r>
      <w:r w:rsidRPr="000457FD">
        <w:t>4</w:t>
      </w:r>
      <w:r w:rsidR="008008BE" w:rsidRPr="000457FD">
        <w:t xml:space="preserve"> procent</w:t>
      </w:r>
      <w:r w:rsidR="00793C94" w:rsidRPr="000457FD">
        <w:t xml:space="preserve"> pojkar </w:t>
      </w:r>
      <w:r w:rsidRPr="000457FD">
        <w:t>3</w:t>
      </w:r>
      <w:r w:rsidR="00B6742D" w:rsidRPr="000457FD">
        <w:t xml:space="preserve"> procent flickor</w:t>
      </w:r>
      <w:r w:rsidR="008008BE" w:rsidRPr="000457FD">
        <w:t>, uppger att de provat narkotika</w:t>
      </w:r>
      <w:r w:rsidR="00523807" w:rsidRPr="000457FD">
        <w:t xml:space="preserve"> vilket är en </w:t>
      </w:r>
      <w:r w:rsidR="00B5347E" w:rsidRPr="000457FD">
        <w:t>ökning</w:t>
      </w:r>
      <w:r w:rsidR="00523807" w:rsidRPr="000457FD">
        <w:t xml:space="preserve"> jämfört med ifjol</w:t>
      </w:r>
      <w:r w:rsidR="008008BE" w:rsidRPr="000457FD">
        <w:t>.</w:t>
      </w:r>
      <w:r w:rsidR="007E76B7" w:rsidRPr="000457FD">
        <w:t xml:space="preserve"> </w:t>
      </w:r>
      <w:r w:rsidR="008008BE" w:rsidRPr="001D1375">
        <w:t xml:space="preserve">I CAN:s undersökning </w:t>
      </w:r>
      <w:r w:rsidR="00793C94" w:rsidRPr="001D1375">
        <w:t>20</w:t>
      </w:r>
      <w:r w:rsidR="005B374C" w:rsidRPr="001D1375">
        <w:t>2</w:t>
      </w:r>
      <w:r w:rsidR="000457FD">
        <w:t>2</w:t>
      </w:r>
      <w:r w:rsidR="009461BA" w:rsidRPr="001D1375">
        <w:t xml:space="preserve"> </w:t>
      </w:r>
      <w:r w:rsidR="008008BE" w:rsidRPr="001D1375">
        <w:t xml:space="preserve">är motsvarande andel gällande användning av narkotika </w:t>
      </w:r>
      <w:r w:rsidR="00417604" w:rsidRPr="001D1375">
        <w:t>7</w:t>
      </w:r>
      <w:r w:rsidR="008008BE" w:rsidRPr="001D1375">
        <w:t xml:space="preserve"> procent</w:t>
      </w:r>
      <w:r w:rsidR="00AA6B57" w:rsidRPr="001D1375">
        <w:t xml:space="preserve"> för pojkar</w:t>
      </w:r>
      <w:r w:rsidR="00793C94" w:rsidRPr="001D1375">
        <w:t xml:space="preserve"> och </w:t>
      </w:r>
      <w:r w:rsidR="000457FD">
        <w:t>6</w:t>
      </w:r>
      <w:r w:rsidR="000754BD" w:rsidRPr="001D1375">
        <w:t xml:space="preserve"> procent för flickor</w:t>
      </w:r>
      <w:r w:rsidR="008008BE" w:rsidRPr="001D1375">
        <w:t xml:space="preserve">. </w:t>
      </w:r>
    </w:p>
    <w:p w14:paraId="1C042EED" w14:textId="77777777" w:rsidR="00A5577A" w:rsidRPr="00BE15BD" w:rsidRDefault="00A5577A" w:rsidP="00A5577A">
      <w:pPr>
        <w:pStyle w:val="Rubrik2"/>
      </w:pPr>
    </w:p>
    <w:p w14:paraId="6788EF12" w14:textId="77777777" w:rsidR="001C085C" w:rsidRPr="00BE15BD" w:rsidRDefault="001C085C" w:rsidP="001C085C"/>
    <w:p w14:paraId="0B486F7E" w14:textId="77777777" w:rsidR="00A5577A" w:rsidRPr="00BE15BD" w:rsidRDefault="00A5577A" w:rsidP="00A5577A">
      <w:pPr>
        <w:pStyle w:val="Rubrik2"/>
      </w:pPr>
      <w:bookmarkStart w:id="145" w:name="_Toc310239108"/>
      <w:r w:rsidRPr="00BE15BD">
        <w:t>2.2.</w:t>
      </w:r>
      <w:r w:rsidR="007E49E6" w:rsidRPr="00BE15BD">
        <w:t>4</w:t>
      </w:r>
      <w:r w:rsidRPr="00BE15BD">
        <w:t xml:space="preserve"> Andra berusningssätt</w:t>
      </w:r>
      <w:bookmarkEnd w:id="145"/>
    </w:p>
    <w:p w14:paraId="74E9E21A" w14:textId="77777777" w:rsidR="007E49E6" w:rsidRPr="00BE15BD" w:rsidRDefault="007E49E6" w:rsidP="00A5577A">
      <w:pPr>
        <w:rPr>
          <w:b/>
        </w:rPr>
      </w:pPr>
    </w:p>
    <w:p w14:paraId="4B93FB87" w14:textId="77777777" w:rsidR="00A5577A" w:rsidRPr="00D17F10" w:rsidRDefault="00A5577A" w:rsidP="00A5577A">
      <w:pPr>
        <w:rPr>
          <w:b/>
        </w:rPr>
      </w:pPr>
      <w:r w:rsidRPr="00D17F10">
        <w:rPr>
          <w:b/>
        </w:rPr>
        <w:t>Tabletter</w:t>
      </w:r>
    </w:p>
    <w:p w14:paraId="07253C18" w14:textId="06A76280" w:rsidR="00A5577A" w:rsidRPr="000457FD" w:rsidRDefault="00A5577A" w:rsidP="00A5577A">
      <w:pPr>
        <w:spacing w:line="280" w:lineRule="atLeast"/>
        <w:jc w:val="both"/>
      </w:pPr>
      <w:r w:rsidRPr="000457FD">
        <w:t xml:space="preserve">När det gäller kombination av alkohol och läkemedel </w:t>
      </w:r>
      <w:r w:rsidR="00204E75" w:rsidRPr="000457FD">
        <w:t xml:space="preserve">så är det </w:t>
      </w:r>
      <w:r w:rsidR="00283FCE" w:rsidRPr="000457FD">
        <w:t>något fler</w:t>
      </w:r>
      <w:r w:rsidR="00CE4BA3" w:rsidRPr="000457FD">
        <w:t xml:space="preserve"> </w:t>
      </w:r>
      <w:r w:rsidR="00060F71" w:rsidRPr="000457FD">
        <w:t>flickor</w:t>
      </w:r>
      <w:r w:rsidR="00204E75" w:rsidRPr="000457FD">
        <w:t xml:space="preserve"> </w:t>
      </w:r>
      <w:r w:rsidR="00283FCE" w:rsidRPr="000457FD">
        <w:t>jämfört med</w:t>
      </w:r>
      <w:r w:rsidR="00BE7892" w:rsidRPr="000457FD">
        <w:t xml:space="preserve"> </w:t>
      </w:r>
      <w:r w:rsidR="00CE4BA3" w:rsidRPr="000457FD">
        <w:t>pojkar</w:t>
      </w:r>
      <w:r w:rsidRPr="000457FD">
        <w:t xml:space="preserve"> </w:t>
      </w:r>
      <w:r w:rsidR="00CE4BA3" w:rsidRPr="000457FD">
        <w:t xml:space="preserve">som </w:t>
      </w:r>
      <w:r w:rsidRPr="000457FD">
        <w:t>provat på</w:t>
      </w:r>
      <w:r w:rsidR="00BE7892" w:rsidRPr="000457FD">
        <w:t xml:space="preserve"> a</w:t>
      </w:r>
      <w:r w:rsidR="001423EB" w:rsidRPr="000457FD">
        <w:t>tt berusa sig på d</w:t>
      </w:r>
      <w:r w:rsidR="00667C55" w:rsidRPr="000457FD">
        <w:t xml:space="preserve">etta sätt. </w:t>
      </w:r>
      <w:r w:rsidR="00283FCE" w:rsidRPr="000457FD">
        <w:t>11</w:t>
      </w:r>
      <w:r w:rsidRPr="000457FD">
        <w:t xml:space="preserve"> procent av </w:t>
      </w:r>
      <w:r w:rsidR="00BE7892" w:rsidRPr="000457FD">
        <w:t>ele</w:t>
      </w:r>
      <w:r w:rsidR="00BE7892" w:rsidRPr="000457FD">
        <w:softHyphen/>
        <w:t xml:space="preserve">verna som konsumerat alkohol </w:t>
      </w:r>
      <w:r w:rsidRPr="000457FD">
        <w:t xml:space="preserve">har någon gång kombinerat alkohol och tabletter i syfte att berusa sig. </w:t>
      </w:r>
      <w:r w:rsidR="00923466" w:rsidRPr="000457FD">
        <w:t xml:space="preserve">I fjol var det </w:t>
      </w:r>
      <w:r w:rsidR="00283FCE" w:rsidRPr="000457FD">
        <w:t>8</w:t>
      </w:r>
      <w:r w:rsidR="00B86157" w:rsidRPr="000457FD">
        <w:t xml:space="preserve"> procent.</w:t>
      </w:r>
      <w:r w:rsidR="00923466" w:rsidRPr="000457FD">
        <w:t xml:space="preserve"> Det är en </w:t>
      </w:r>
      <w:r w:rsidR="00283FCE" w:rsidRPr="000457FD">
        <w:t>ökning</w:t>
      </w:r>
      <w:r w:rsidR="003176A6" w:rsidRPr="000457FD">
        <w:t xml:space="preserve"> jämfört med ifjol</w:t>
      </w:r>
      <w:r w:rsidR="00923466" w:rsidRPr="000457FD">
        <w:t>.</w:t>
      </w:r>
    </w:p>
    <w:p w14:paraId="3A7F1439" w14:textId="77777777" w:rsidR="004A0D8C" w:rsidRPr="00BE15BD" w:rsidRDefault="004A0D8C" w:rsidP="00A5577A">
      <w:pPr>
        <w:spacing w:line="280" w:lineRule="atLeast"/>
        <w:jc w:val="both"/>
      </w:pPr>
    </w:p>
    <w:p w14:paraId="3837AEB1" w14:textId="77777777" w:rsidR="00A5577A" w:rsidRPr="00D17F10" w:rsidRDefault="00A5577A" w:rsidP="00A5577A">
      <w:pPr>
        <w:rPr>
          <w:b/>
        </w:rPr>
      </w:pPr>
      <w:r w:rsidRPr="00D17F10">
        <w:rPr>
          <w:b/>
        </w:rPr>
        <w:t>Dopning</w:t>
      </w:r>
    </w:p>
    <w:p w14:paraId="4B3589ED" w14:textId="7ED2F746" w:rsidR="00A5577A" w:rsidRPr="001D1375" w:rsidRDefault="001423EB" w:rsidP="00A5577A">
      <w:pPr>
        <w:spacing w:line="280" w:lineRule="atLeast"/>
        <w:jc w:val="both"/>
      </w:pPr>
      <w:r w:rsidRPr="000457FD">
        <w:t>Resultatet</w:t>
      </w:r>
      <w:r w:rsidR="00A5577A" w:rsidRPr="000457FD">
        <w:t xml:space="preserve"> har varierat väldigt lite över åren, som mest 3 procent, årets </w:t>
      </w:r>
      <w:r w:rsidR="006A289B" w:rsidRPr="000457FD">
        <w:t>andel</w:t>
      </w:r>
      <w:r w:rsidR="00F26F1D" w:rsidRPr="000457FD">
        <w:t xml:space="preserve"> är </w:t>
      </w:r>
      <w:r w:rsidR="00283FCE" w:rsidRPr="000457FD">
        <w:t>2</w:t>
      </w:r>
      <w:r w:rsidR="006A289B" w:rsidRPr="000457FD">
        <w:t xml:space="preserve"> procent</w:t>
      </w:r>
      <w:r w:rsidR="00A5577A" w:rsidRPr="000457FD">
        <w:t xml:space="preserve">. </w:t>
      </w:r>
      <w:r w:rsidR="00060F71" w:rsidRPr="001D1375">
        <w:t xml:space="preserve">Vi ligger </w:t>
      </w:r>
      <w:r w:rsidR="00417604" w:rsidRPr="001D1375">
        <w:t>n</w:t>
      </w:r>
      <w:r w:rsidR="000457FD">
        <w:t>ågot högre jämfört med</w:t>
      </w:r>
      <w:r w:rsidR="00060F71" w:rsidRPr="001D1375">
        <w:t xml:space="preserve"> CAN undersökning</w:t>
      </w:r>
      <w:r w:rsidR="00CE4BA3" w:rsidRPr="001D1375">
        <w:t>en</w:t>
      </w:r>
      <w:r w:rsidR="00DE12C4" w:rsidRPr="001D1375">
        <w:t xml:space="preserve"> 20</w:t>
      </w:r>
      <w:r w:rsidR="00417604" w:rsidRPr="001D1375">
        <w:t>2</w:t>
      </w:r>
      <w:r w:rsidR="000457FD">
        <w:t>2</w:t>
      </w:r>
      <w:r w:rsidR="00DE12C4" w:rsidRPr="001D1375">
        <w:t xml:space="preserve"> då de uppmätte </w:t>
      </w:r>
      <w:r w:rsidR="000457FD">
        <w:t>1.0</w:t>
      </w:r>
      <w:r w:rsidR="00DE12C4" w:rsidRPr="001D1375">
        <w:t xml:space="preserve"> procentandel.</w:t>
      </w:r>
      <w:r w:rsidR="00060F71" w:rsidRPr="001D1375">
        <w:t xml:space="preserve"> </w:t>
      </w:r>
    </w:p>
    <w:p w14:paraId="5FF929D4" w14:textId="77777777" w:rsidR="00A5577A" w:rsidRPr="00BE15BD" w:rsidRDefault="00A5577A" w:rsidP="00A5577A">
      <w:pPr>
        <w:pStyle w:val="Rubrik2"/>
        <w:rPr>
          <w:b w:val="0"/>
          <w:sz w:val="24"/>
        </w:rPr>
      </w:pPr>
    </w:p>
    <w:p w14:paraId="74C696F5" w14:textId="77777777" w:rsidR="001C085C" w:rsidRPr="00BE15BD" w:rsidRDefault="001C085C" w:rsidP="001C085C"/>
    <w:p w14:paraId="019A3942" w14:textId="77777777" w:rsidR="000F04B0" w:rsidRPr="00BE15BD" w:rsidRDefault="003F1822">
      <w:pPr>
        <w:pStyle w:val="Rubrik2"/>
      </w:pPr>
      <w:bookmarkStart w:id="146" w:name="_Toc151779279"/>
      <w:bookmarkStart w:id="147" w:name="_Toc151779329"/>
      <w:bookmarkStart w:id="148" w:name="_Toc310239109"/>
      <w:r w:rsidRPr="00BE15BD">
        <w:t>2.2.</w:t>
      </w:r>
      <w:r w:rsidR="007E49E6" w:rsidRPr="00BE15BD">
        <w:t>5</w:t>
      </w:r>
      <w:r w:rsidRPr="00BE15BD">
        <w:t xml:space="preserve"> Föräldrar</w:t>
      </w:r>
      <w:bookmarkStart w:id="149" w:name="_Toc435386318"/>
      <w:bookmarkStart w:id="150" w:name="_Toc435386403"/>
      <w:bookmarkStart w:id="151" w:name="_Toc435386468"/>
      <w:bookmarkStart w:id="152" w:name="_Toc435423156"/>
      <w:bookmarkStart w:id="153" w:name="_Toc435426250"/>
      <w:bookmarkStart w:id="154" w:name="_Toc435426483"/>
      <w:bookmarkStart w:id="155" w:name="_Toc530193665"/>
      <w:bookmarkStart w:id="156" w:name="_Toc25381283"/>
      <w:bookmarkStart w:id="157" w:name="_Toc25477480"/>
      <w:bookmarkStart w:id="158" w:name="_Toc55984563"/>
      <w:bookmarkStart w:id="159" w:name="_Toc55984769"/>
      <w:bookmarkStart w:id="160" w:name="_Toc55985468"/>
      <w:bookmarkStart w:id="161" w:name="_Toc119719622"/>
      <w:bookmarkEnd w:id="146"/>
      <w:bookmarkEnd w:id="147"/>
      <w:r w:rsidR="005725A9" w:rsidRPr="00BE15BD">
        <w:t>s för</w:t>
      </w:r>
      <w:r w:rsidR="001F76C6" w:rsidRPr="00BE15BD">
        <w:t>h</w:t>
      </w:r>
      <w:r w:rsidR="005725A9" w:rsidRPr="00BE15BD">
        <w:t>ållningssätt</w:t>
      </w:r>
      <w:bookmarkEnd w:id="148"/>
    </w:p>
    <w:p w14:paraId="14933D05" w14:textId="77777777" w:rsidR="005C31E8" w:rsidRPr="00BE15BD" w:rsidRDefault="005C31E8" w:rsidP="005C31E8"/>
    <w:p w14:paraId="6F98AA74" w14:textId="40AC218C" w:rsidR="00A5577A" w:rsidRPr="000457FD" w:rsidRDefault="00AA60D8" w:rsidP="004A00F1">
      <w:r w:rsidRPr="000457FD">
        <w:t>Vi har frågat</w:t>
      </w:r>
      <w:r w:rsidR="00E113A0" w:rsidRPr="000457FD">
        <w:t xml:space="preserve"> eleverna</w:t>
      </w:r>
      <w:r w:rsidR="004A0D8C" w:rsidRPr="000457FD">
        <w:t xml:space="preserve"> som konsumerat alkohol</w:t>
      </w:r>
      <w:r w:rsidR="00E113A0" w:rsidRPr="000457FD">
        <w:t xml:space="preserve"> </w:t>
      </w:r>
      <w:r w:rsidRPr="000457FD">
        <w:t>om deras föräldrar känner till</w:t>
      </w:r>
      <w:r w:rsidR="00E113A0" w:rsidRPr="000457FD">
        <w:t xml:space="preserve"> att de dricker</w:t>
      </w:r>
      <w:r w:rsidRPr="000457FD">
        <w:t xml:space="preserve"> alkohol och då svarar </w:t>
      </w:r>
      <w:r w:rsidR="003176A6" w:rsidRPr="000457FD">
        <w:t>5</w:t>
      </w:r>
      <w:r w:rsidR="00B63693" w:rsidRPr="000457FD">
        <w:t>3</w:t>
      </w:r>
      <w:r w:rsidR="008008BE" w:rsidRPr="000457FD">
        <w:t xml:space="preserve"> </w:t>
      </w:r>
      <w:r w:rsidRPr="000457FD">
        <w:t>procent nej</w:t>
      </w:r>
      <w:r w:rsidR="00F0749E" w:rsidRPr="000457FD">
        <w:t>.</w:t>
      </w:r>
      <w:r w:rsidR="00EF0F21" w:rsidRPr="000457FD">
        <w:t xml:space="preserve"> </w:t>
      </w:r>
      <w:r w:rsidR="00283FCE" w:rsidRPr="000457FD">
        <w:t>18</w:t>
      </w:r>
      <w:r w:rsidR="008B5B95" w:rsidRPr="000457FD">
        <w:t xml:space="preserve"> procent av dem som konsumerar alkohol uppfattar att föräldrarna tillåter att de dricker</w:t>
      </w:r>
      <w:r w:rsidR="004607E1" w:rsidRPr="000457FD">
        <w:t xml:space="preserve"> vilket är</w:t>
      </w:r>
      <w:r w:rsidR="00EF0F21" w:rsidRPr="000457FD">
        <w:t xml:space="preserve"> </w:t>
      </w:r>
      <w:r w:rsidR="00283FCE" w:rsidRPr="000457FD">
        <w:t>2</w:t>
      </w:r>
      <w:r w:rsidR="008C6135" w:rsidRPr="000457FD">
        <w:t xml:space="preserve"> procentandelar </w:t>
      </w:r>
      <w:r w:rsidR="00283FCE" w:rsidRPr="000457FD">
        <w:t>lägre</w:t>
      </w:r>
      <w:r w:rsidR="008C6135" w:rsidRPr="000457FD">
        <w:t xml:space="preserve"> </w:t>
      </w:r>
      <w:r w:rsidR="00EF0F21" w:rsidRPr="000457FD">
        <w:t>jämför</w:t>
      </w:r>
      <w:r w:rsidR="008C6135" w:rsidRPr="000457FD">
        <w:t>t</w:t>
      </w:r>
      <w:r w:rsidR="00EF0F21" w:rsidRPr="000457FD">
        <w:t xml:space="preserve"> med i fjol</w:t>
      </w:r>
      <w:r w:rsidR="00FF6647" w:rsidRPr="000457FD">
        <w:t xml:space="preserve">. </w:t>
      </w:r>
      <w:bookmarkStart w:id="162" w:name="_Toc151779280"/>
      <w:bookmarkStart w:id="163" w:name="_Toc151779330"/>
    </w:p>
    <w:p w14:paraId="4ED00DFA" w14:textId="77777777" w:rsidR="000A6517" w:rsidRPr="00D17F10" w:rsidRDefault="000A6517" w:rsidP="00A21FEE">
      <w:pPr>
        <w:pStyle w:val="Rubrik2"/>
      </w:pPr>
      <w:bookmarkStart w:id="164" w:name="_Toc119719623"/>
      <w:bookmarkStart w:id="165" w:name="_Toc151779281"/>
      <w:bookmarkStart w:id="166" w:name="_Toc151779331"/>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p>
    <w:bookmarkEnd w:id="164"/>
    <w:bookmarkEnd w:id="165"/>
    <w:bookmarkEnd w:id="166"/>
    <w:p w14:paraId="1EB50C5C" w14:textId="77777777" w:rsidR="00A21FEE" w:rsidRPr="00BE15BD" w:rsidRDefault="00A21FEE">
      <w:pPr>
        <w:pStyle w:val="Brdtext"/>
      </w:pPr>
    </w:p>
    <w:p w14:paraId="22A7E56A" w14:textId="77777777" w:rsidR="00A21FEE" w:rsidRPr="00BE15BD" w:rsidRDefault="00A21FEE">
      <w:pPr>
        <w:spacing w:line="280" w:lineRule="atLeast"/>
        <w:jc w:val="both"/>
      </w:pPr>
    </w:p>
    <w:p w14:paraId="1E18CBA2" w14:textId="77777777" w:rsidR="00A21FEE" w:rsidRPr="00BE15BD" w:rsidRDefault="0048146E">
      <w:pPr>
        <w:pStyle w:val="Rubrik1"/>
      </w:pPr>
      <w:bookmarkStart w:id="167" w:name="_Toc435385052"/>
      <w:bookmarkStart w:id="168" w:name="_Toc435385350"/>
      <w:bookmarkStart w:id="169" w:name="_Toc435385583"/>
      <w:bookmarkStart w:id="170" w:name="_Toc435385619"/>
      <w:bookmarkStart w:id="171" w:name="_Toc435386322"/>
      <w:bookmarkStart w:id="172" w:name="_Toc435386407"/>
      <w:bookmarkStart w:id="173" w:name="_Toc435386472"/>
      <w:bookmarkStart w:id="174" w:name="_Toc435423162"/>
      <w:bookmarkStart w:id="175" w:name="_Toc435426254"/>
      <w:bookmarkStart w:id="176" w:name="_Toc435426487"/>
      <w:bookmarkStart w:id="177" w:name="_Toc530193666"/>
      <w:bookmarkStart w:id="178" w:name="_Toc25381284"/>
      <w:bookmarkStart w:id="179" w:name="_Toc25477481"/>
      <w:bookmarkStart w:id="180" w:name="_Toc55984564"/>
      <w:bookmarkStart w:id="181" w:name="_Toc55984770"/>
      <w:bookmarkStart w:id="182" w:name="_Toc55985469"/>
      <w:bookmarkStart w:id="183" w:name="_Toc119719624"/>
      <w:r w:rsidRPr="00BE15BD">
        <w:br w:type="page"/>
      </w:r>
      <w:bookmarkStart w:id="184" w:name="_Toc151779282"/>
      <w:bookmarkStart w:id="185" w:name="_Toc151779332"/>
      <w:bookmarkStart w:id="186" w:name="_Toc310239110"/>
      <w:r w:rsidR="00A21FEE" w:rsidRPr="00BE15BD">
        <w:lastRenderedPageBreak/>
        <w:t>3. Resultat gymnasiet årskurs 2</w:t>
      </w:r>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p>
    <w:p w14:paraId="3848BB34" w14:textId="77777777" w:rsidR="0048146E" w:rsidRPr="00BE15BD" w:rsidRDefault="0048146E">
      <w:pPr>
        <w:spacing w:line="280" w:lineRule="atLeast"/>
        <w:jc w:val="both"/>
      </w:pPr>
    </w:p>
    <w:p w14:paraId="594279F4" w14:textId="2AC426A3" w:rsidR="00A21FEE" w:rsidRPr="000457FD" w:rsidRDefault="00A21FEE" w:rsidP="000C51EE">
      <w:pPr>
        <w:spacing w:line="280" w:lineRule="atLeast"/>
        <w:jc w:val="both"/>
      </w:pPr>
      <w:r w:rsidRPr="000457FD">
        <w:t>I detta avsnitt redovisas de övergripande resultaten för hela mater</w:t>
      </w:r>
      <w:r w:rsidR="00620F81" w:rsidRPr="000457FD">
        <w:t>ialet när det gäller gymnasiets</w:t>
      </w:r>
      <w:r w:rsidRPr="000457FD">
        <w:t xml:space="preserve"> årskurs 2. I en del fall kan svaren kommenteras utifrån jämförelser med resultaten för år 9 i Skellefteå s</w:t>
      </w:r>
      <w:r w:rsidR="000754BD" w:rsidRPr="000457FD">
        <w:t xml:space="preserve">amt CAN:s undersökning </w:t>
      </w:r>
      <w:r w:rsidR="006B648C" w:rsidRPr="000457FD">
        <w:t>från 20</w:t>
      </w:r>
      <w:r w:rsidR="00417604" w:rsidRPr="000457FD">
        <w:t>2</w:t>
      </w:r>
      <w:r w:rsidR="00465DA2" w:rsidRPr="000457FD">
        <w:t>2</w:t>
      </w:r>
      <w:r w:rsidRPr="000457FD">
        <w:t xml:space="preserve"> bland elever i årskurs 2 från gymnasiet. Inled</w:t>
      </w:r>
      <w:r w:rsidRPr="000457FD">
        <w:softHyphen/>
        <w:t xml:space="preserve">ningsvis presenteras resultaten när det gäller sociala förhållanden samt droganvändning. </w:t>
      </w:r>
    </w:p>
    <w:p w14:paraId="664D6B17" w14:textId="77777777" w:rsidR="00A21FEE" w:rsidRPr="00D17F10" w:rsidRDefault="00A21FEE"/>
    <w:p w14:paraId="43124F4F" w14:textId="77777777" w:rsidR="001C085C" w:rsidRPr="00D17F10" w:rsidRDefault="001C085C"/>
    <w:p w14:paraId="30797081" w14:textId="77777777" w:rsidR="00A21FEE" w:rsidRPr="00D17F10" w:rsidRDefault="00A21FEE">
      <w:pPr>
        <w:pStyle w:val="Rubrik2"/>
      </w:pPr>
      <w:bookmarkStart w:id="187" w:name="_Toc435386323"/>
      <w:bookmarkStart w:id="188" w:name="_Toc435386408"/>
      <w:bookmarkStart w:id="189" w:name="_Toc435386473"/>
      <w:bookmarkStart w:id="190" w:name="_Toc435423163"/>
      <w:bookmarkStart w:id="191" w:name="_Toc435426255"/>
      <w:bookmarkStart w:id="192" w:name="_Toc435426488"/>
      <w:bookmarkStart w:id="193" w:name="_Toc530193667"/>
      <w:bookmarkStart w:id="194" w:name="_Toc25381285"/>
      <w:bookmarkStart w:id="195" w:name="_Toc25477482"/>
      <w:bookmarkStart w:id="196" w:name="_Toc55984565"/>
      <w:bookmarkStart w:id="197" w:name="_Toc55984771"/>
      <w:bookmarkStart w:id="198" w:name="_Toc55985470"/>
      <w:bookmarkStart w:id="199" w:name="_Toc119719625"/>
      <w:bookmarkStart w:id="200" w:name="_Toc151779283"/>
      <w:bookmarkStart w:id="201" w:name="_Toc151779333"/>
      <w:bookmarkStart w:id="202" w:name="_Toc310239111"/>
      <w:r w:rsidRPr="00D17F10">
        <w:t>3.1 Elevernas sociala situation</w:t>
      </w:r>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p>
    <w:p w14:paraId="3DDDC06F" w14:textId="77777777" w:rsidR="00A21FEE" w:rsidRPr="00D17F10" w:rsidRDefault="00A21FEE">
      <w:pPr>
        <w:spacing w:line="280" w:lineRule="atLeast"/>
        <w:jc w:val="both"/>
        <w:rPr>
          <w:b/>
        </w:rPr>
      </w:pPr>
    </w:p>
    <w:p w14:paraId="7F2C254E" w14:textId="77777777" w:rsidR="00A21FEE" w:rsidRPr="00D17F10" w:rsidRDefault="00A21FEE">
      <w:pPr>
        <w:spacing w:line="280" w:lineRule="atLeast"/>
        <w:jc w:val="both"/>
      </w:pPr>
      <w:r w:rsidRPr="00D17F10">
        <w:rPr>
          <w:b/>
        </w:rPr>
        <w:t>Diagra</w:t>
      </w:r>
      <w:r w:rsidR="00D344A8" w:rsidRPr="00D17F10">
        <w:rPr>
          <w:b/>
        </w:rPr>
        <w:t>m 1</w:t>
      </w:r>
      <w:r w:rsidR="0000194D" w:rsidRPr="00D17F10">
        <w:rPr>
          <w:b/>
        </w:rPr>
        <w:t>2</w:t>
      </w:r>
      <w:r w:rsidRPr="00D17F10">
        <w:rPr>
          <w:b/>
        </w:rPr>
        <w:t xml:space="preserve">. </w:t>
      </w:r>
      <w:r w:rsidRPr="001D1375">
        <w:rPr>
          <w:b/>
          <w:i/>
        </w:rPr>
        <w:t xml:space="preserve">Trivsel i skolan </w:t>
      </w:r>
      <w:r w:rsidRPr="001D1375">
        <w:rPr>
          <w:b/>
        </w:rPr>
        <w:t>(Andel/procent som trivs bra/ mycket bra)</w:t>
      </w:r>
    </w:p>
    <w:p w14:paraId="5BA0305F" w14:textId="128C5A57" w:rsidR="00A21FEE" w:rsidRPr="00D17F10" w:rsidRDefault="00632939">
      <w:pPr>
        <w:spacing w:line="280" w:lineRule="atLeast"/>
        <w:jc w:val="both"/>
      </w:pPr>
      <w:r>
        <w:rPr>
          <w:noProof/>
        </w:rPr>
        <w:drawing>
          <wp:inline distT="0" distB="0" distL="0" distR="0" wp14:anchorId="2D7285DC" wp14:editId="25E5EDAE">
            <wp:extent cx="5626100" cy="2247900"/>
            <wp:effectExtent l="0" t="0" r="12700" b="0"/>
            <wp:docPr id="44" name="Diagram 44" descr="Diagrammet visar trivsel i skolan åk 2 på gymnasiet uppdelat på flickor och pojkar.">
              <a:extLst xmlns:a="http://schemas.openxmlformats.org/drawingml/2006/main">
                <a:ext uri="{FF2B5EF4-FFF2-40B4-BE49-F238E27FC236}">
                  <a16:creationId xmlns:a16="http://schemas.microsoft.com/office/drawing/2014/main" id="{48932823-66DE-4DB1-943F-55A5E444EEE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2B6CA346" w14:textId="6D22A689" w:rsidR="00EF3229" w:rsidRPr="001D1375" w:rsidRDefault="00BF1A61" w:rsidP="00EF3229">
      <w:pPr>
        <w:jc w:val="both"/>
      </w:pPr>
      <w:r w:rsidRPr="001D1375">
        <w:t xml:space="preserve">Andelen elever som trivs bra eller mycket bra </w:t>
      </w:r>
      <w:r w:rsidR="00132A30" w:rsidRPr="001D1375">
        <w:t xml:space="preserve">ligger </w:t>
      </w:r>
      <w:r w:rsidR="006B648C" w:rsidRPr="001D1375">
        <w:t>på 8</w:t>
      </w:r>
      <w:r w:rsidR="000457FD">
        <w:t>6</w:t>
      </w:r>
      <w:r w:rsidR="006E73CC" w:rsidRPr="001D1375">
        <w:t xml:space="preserve"> procent</w:t>
      </w:r>
      <w:r w:rsidR="001177DC" w:rsidRPr="001D1375">
        <w:t>.</w:t>
      </w:r>
      <w:r w:rsidR="007A14DF" w:rsidRPr="001D1375">
        <w:t xml:space="preserve"> </w:t>
      </w:r>
      <w:r w:rsidRPr="001D1375">
        <w:t xml:space="preserve">Andelen elever som trivs dåligt eller mycket dåligt </w:t>
      </w:r>
      <w:r w:rsidR="001177DC" w:rsidRPr="001D1375">
        <w:t xml:space="preserve">ligger på </w:t>
      </w:r>
      <w:r w:rsidR="00265FE9" w:rsidRPr="001D1375">
        <w:t>3</w:t>
      </w:r>
      <w:r w:rsidRPr="001D1375">
        <w:t xml:space="preserve"> procent.</w:t>
      </w:r>
      <w:r w:rsidR="00EF3229" w:rsidRPr="001D1375">
        <w:t xml:space="preserve"> Vi har också ställt frågan hur eleverna </w:t>
      </w:r>
      <w:r w:rsidR="006B648C" w:rsidRPr="001D1375">
        <w:t xml:space="preserve">trivs i skolarbetet och </w:t>
      </w:r>
      <w:r w:rsidR="00FF6647" w:rsidRPr="001D1375">
        <w:t>7</w:t>
      </w:r>
      <w:r w:rsidR="000457FD">
        <w:t>1</w:t>
      </w:r>
      <w:r w:rsidR="00EF3229" w:rsidRPr="001D1375">
        <w:t xml:space="preserve"> procent av eleverna uppger att de trivs bra eller mycket bra. </w:t>
      </w:r>
      <w:r w:rsidR="001A71E9" w:rsidRPr="001D1375">
        <w:t xml:space="preserve">Det är </w:t>
      </w:r>
      <w:r w:rsidR="000457FD">
        <w:t>12</w:t>
      </w:r>
      <w:r w:rsidR="00EF3229" w:rsidRPr="001D1375">
        <w:t xml:space="preserve"> procent som uppger att de skolkar ibland eller ofta.</w:t>
      </w:r>
      <w:r w:rsidR="00585FFB" w:rsidRPr="001D1375">
        <w:t xml:space="preserve"> På frågan hur man skattar sitt mående det senaste året </w:t>
      </w:r>
      <w:r w:rsidR="00854BC2" w:rsidRPr="001D1375">
        <w:t xml:space="preserve">uppger </w:t>
      </w:r>
      <w:r w:rsidR="00265FE9" w:rsidRPr="001D1375">
        <w:t>7</w:t>
      </w:r>
      <w:r w:rsidR="000457FD">
        <w:t>5</w:t>
      </w:r>
      <w:r w:rsidR="006161C0" w:rsidRPr="001D1375">
        <w:t xml:space="preserve"> procent av pojkarna </w:t>
      </w:r>
      <w:r w:rsidR="00585FFB" w:rsidRPr="001D1375">
        <w:t>att de mår bra eller mycket bra, motsvara</w:t>
      </w:r>
      <w:r w:rsidR="000657F6" w:rsidRPr="001D1375">
        <w:t xml:space="preserve">nde siffra för flickorna är </w:t>
      </w:r>
      <w:r w:rsidR="000457FD">
        <w:t>52</w:t>
      </w:r>
      <w:r w:rsidR="00585FFB" w:rsidRPr="001D1375">
        <w:t xml:space="preserve"> procent.</w:t>
      </w:r>
    </w:p>
    <w:p w14:paraId="01C08A74" w14:textId="77777777" w:rsidR="00A21FEE" w:rsidRPr="00D17F10" w:rsidRDefault="00A21FEE">
      <w:pPr>
        <w:rPr>
          <w:b/>
        </w:rPr>
      </w:pPr>
    </w:p>
    <w:p w14:paraId="528C2555" w14:textId="77777777" w:rsidR="00A21FEE" w:rsidRPr="00D17F10" w:rsidRDefault="00A21FEE">
      <w:pPr>
        <w:rPr>
          <w:b/>
        </w:rPr>
      </w:pPr>
      <w:r w:rsidRPr="00D17F10">
        <w:rPr>
          <w:b/>
        </w:rPr>
        <w:t>Diagram 1</w:t>
      </w:r>
      <w:r w:rsidR="0000194D" w:rsidRPr="00D17F10">
        <w:rPr>
          <w:b/>
        </w:rPr>
        <w:t>3</w:t>
      </w:r>
      <w:r w:rsidRPr="00D17F10">
        <w:rPr>
          <w:b/>
        </w:rPr>
        <w:t xml:space="preserve">. </w:t>
      </w:r>
      <w:r w:rsidRPr="001D1375">
        <w:rPr>
          <w:b/>
          <w:i/>
        </w:rPr>
        <w:t>Medlem i</w:t>
      </w:r>
      <w:r w:rsidR="00FA770D" w:rsidRPr="001D1375">
        <w:rPr>
          <w:b/>
          <w:i/>
        </w:rPr>
        <w:t xml:space="preserve"> organisation/</w:t>
      </w:r>
      <w:r w:rsidRPr="001D1375">
        <w:rPr>
          <w:b/>
          <w:i/>
        </w:rPr>
        <w:t xml:space="preserve"> förening </w:t>
      </w:r>
      <w:r w:rsidRPr="001D1375">
        <w:rPr>
          <w:b/>
        </w:rPr>
        <w:t>(Andel/procent)</w:t>
      </w:r>
    </w:p>
    <w:p w14:paraId="658119A0" w14:textId="5B65403B" w:rsidR="00A21FEE" w:rsidRPr="00D17F10" w:rsidRDefault="00C85F87">
      <w:bookmarkStart w:id="203" w:name="_Toc435386324"/>
      <w:bookmarkStart w:id="204" w:name="_Toc435386409"/>
      <w:bookmarkStart w:id="205" w:name="_Toc435386474"/>
      <w:bookmarkStart w:id="206" w:name="_Toc435423164"/>
      <w:bookmarkStart w:id="207" w:name="_Toc435426256"/>
      <w:bookmarkStart w:id="208" w:name="_Toc435426489"/>
      <w:r>
        <w:rPr>
          <w:noProof/>
        </w:rPr>
        <w:drawing>
          <wp:inline distT="0" distB="0" distL="0" distR="0" wp14:anchorId="565DECB3" wp14:editId="5B0412DE">
            <wp:extent cx="5760720" cy="2501900"/>
            <wp:effectExtent l="0" t="0" r="11430" b="12700"/>
            <wp:docPr id="25" name="Diagram 25">
              <a:extLst xmlns:a="http://schemas.openxmlformats.org/drawingml/2006/main">
                <a:ext uri="{FF2B5EF4-FFF2-40B4-BE49-F238E27FC236}">
                  <a16:creationId xmlns:a16="http://schemas.microsoft.com/office/drawing/2014/main" id="{ABC49719-D56D-0BD7-68AE-1917723FB5E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24C1079D" w14:textId="0E99766D" w:rsidR="002B3A65" w:rsidRPr="000457FD" w:rsidRDefault="00452666" w:rsidP="00C62251">
      <w:pPr>
        <w:jc w:val="both"/>
      </w:pPr>
      <w:r w:rsidRPr="000457FD">
        <w:t>Den totala a</w:t>
      </w:r>
      <w:r w:rsidR="00112969" w:rsidRPr="000457FD">
        <w:t>ndelen elever</w:t>
      </w:r>
      <w:r w:rsidR="00A21FEE" w:rsidRPr="000457FD">
        <w:t xml:space="preserve"> som är medlem i någon/några</w:t>
      </w:r>
      <w:r w:rsidR="00FA770D" w:rsidRPr="000457FD">
        <w:t xml:space="preserve"> organisationer eller</w:t>
      </w:r>
      <w:r w:rsidR="00A21FEE" w:rsidRPr="000457FD">
        <w:t xml:space="preserve"> föreningar</w:t>
      </w:r>
      <w:r w:rsidR="00112969" w:rsidRPr="000457FD">
        <w:t xml:space="preserve"> </w:t>
      </w:r>
      <w:r w:rsidR="003E1B4D" w:rsidRPr="000457FD">
        <w:t xml:space="preserve">är </w:t>
      </w:r>
      <w:r w:rsidR="00C85F87" w:rsidRPr="000457FD">
        <w:t>högre</w:t>
      </w:r>
      <w:r w:rsidR="00BB0BFD" w:rsidRPr="000457FD">
        <w:t xml:space="preserve"> i år jämfört med i fjol.</w:t>
      </w:r>
      <w:r w:rsidR="00132A30" w:rsidRPr="000457FD">
        <w:t xml:space="preserve"> </w:t>
      </w:r>
      <w:bookmarkStart w:id="209" w:name="_Toc530193668"/>
      <w:bookmarkStart w:id="210" w:name="_Toc25381286"/>
      <w:bookmarkStart w:id="211" w:name="_Toc25477483"/>
      <w:bookmarkStart w:id="212" w:name="_Toc55984566"/>
      <w:bookmarkStart w:id="213" w:name="_Toc55984772"/>
      <w:bookmarkStart w:id="214" w:name="_Toc55985471"/>
      <w:bookmarkStart w:id="215" w:name="_Toc119719626"/>
      <w:bookmarkStart w:id="216" w:name="_Toc151779284"/>
      <w:bookmarkStart w:id="217" w:name="_Toc151779334"/>
    </w:p>
    <w:p w14:paraId="1C4DC883" w14:textId="77777777" w:rsidR="00BB0BFD" w:rsidRPr="00D17F10" w:rsidRDefault="00BB0BFD" w:rsidP="00C62251">
      <w:pPr>
        <w:jc w:val="both"/>
      </w:pPr>
    </w:p>
    <w:p w14:paraId="6F11FF16" w14:textId="77777777" w:rsidR="00292E42" w:rsidRPr="00BE15BD" w:rsidRDefault="00292E42" w:rsidP="00C62251">
      <w:pPr>
        <w:jc w:val="both"/>
      </w:pPr>
    </w:p>
    <w:p w14:paraId="2073E35C" w14:textId="77777777" w:rsidR="00A21FEE" w:rsidRPr="00BE15BD" w:rsidRDefault="00A21FEE" w:rsidP="00CD0438">
      <w:pPr>
        <w:pStyle w:val="Rubrik2"/>
      </w:pPr>
      <w:bookmarkStart w:id="218" w:name="_Toc310239112"/>
      <w:r w:rsidRPr="00BE15BD">
        <w:lastRenderedPageBreak/>
        <w:t>3.2 Elevernas droganvändning</w:t>
      </w:r>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p>
    <w:p w14:paraId="18E5F759" w14:textId="77777777" w:rsidR="00F52A0A" w:rsidRPr="00BE15BD" w:rsidRDefault="00F52A0A" w:rsidP="00F52A0A">
      <w:pPr>
        <w:pStyle w:val="Brdtext3"/>
        <w:jc w:val="both"/>
      </w:pPr>
    </w:p>
    <w:p w14:paraId="494ECA47" w14:textId="77777777" w:rsidR="00F52A0A" w:rsidRPr="000457FD" w:rsidRDefault="00F52A0A" w:rsidP="00F52A0A">
      <w:pPr>
        <w:pStyle w:val="Brdtext3"/>
        <w:jc w:val="both"/>
      </w:pPr>
      <w:r w:rsidRPr="000457FD">
        <w:t xml:space="preserve">Här redovisas resultat från årets undersökning gällande droganvändning. I text och tabeller visas de områden inom vilka den största förändringen skett. Jämförelser görs med </w:t>
      </w:r>
      <w:proofErr w:type="spellStart"/>
      <w:r w:rsidRPr="000457FD">
        <w:t>riksmaterialet</w:t>
      </w:r>
      <w:proofErr w:type="spellEnd"/>
      <w:r w:rsidRPr="000457FD">
        <w:t xml:space="preserve"> i förekommande fall. </w:t>
      </w:r>
    </w:p>
    <w:p w14:paraId="6EB2E16E" w14:textId="77777777" w:rsidR="00CD0438" w:rsidRPr="00D17F10" w:rsidRDefault="00CD0438" w:rsidP="00CD0438"/>
    <w:p w14:paraId="5F7F186B" w14:textId="77777777" w:rsidR="001C085C" w:rsidRPr="00BE15BD" w:rsidRDefault="001C085C" w:rsidP="00CD0438"/>
    <w:p w14:paraId="29D8AA99" w14:textId="77777777" w:rsidR="00C91770" w:rsidRPr="00BE15BD" w:rsidRDefault="00A21FEE">
      <w:pPr>
        <w:pStyle w:val="Rubrik2"/>
      </w:pPr>
      <w:bookmarkStart w:id="219" w:name="_Toc435386325"/>
      <w:bookmarkStart w:id="220" w:name="_Toc435386410"/>
      <w:bookmarkStart w:id="221" w:name="_Toc435386475"/>
      <w:bookmarkStart w:id="222" w:name="_Toc435423165"/>
      <w:bookmarkStart w:id="223" w:name="_Toc435426257"/>
      <w:bookmarkStart w:id="224" w:name="_Toc435426490"/>
      <w:bookmarkStart w:id="225" w:name="_Toc530193669"/>
      <w:bookmarkStart w:id="226" w:name="_Toc25381287"/>
      <w:bookmarkStart w:id="227" w:name="_Toc25477484"/>
      <w:bookmarkStart w:id="228" w:name="_Toc55984567"/>
      <w:bookmarkStart w:id="229" w:name="_Toc55984773"/>
      <w:bookmarkStart w:id="230" w:name="_Toc55985472"/>
      <w:bookmarkStart w:id="231" w:name="_Toc119719627"/>
      <w:bookmarkStart w:id="232" w:name="_Toc151779285"/>
      <w:bookmarkStart w:id="233" w:name="_Toc151779335"/>
      <w:bookmarkStart w:id="234" w:name="_Toc310239113"/>
      <w:r w:rsidRPr="00BE15BD">
        <w:t>3.2.1 Tobak</w:t>
      </w:r>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p>
    <w:p w14:paraId="78156E5E" w14:textId="77777777" w:rsidR="00A21FEE" w:rsidRPr="00BE15BD" w:rsidRDefault="00A21FEE">
      <w:pPr>
        <w:pStyle w:val="Rubrik2"/>
      </w:pPr>
      <w:r w:rsidRPr="00BE15BD">
        <w:tab/>
      </w:r>
    </w:p>
    <w:p w14:paraId="69381497" w14:textId="77777777" w:rsidR="00A21FEE" w:rsidRPr="001D1375" w:rsidRDefault="00A21FEE">
      <w:pPr>
        <w:jc w:val="both"/>
      </w:pPr>
      <w:r w:rsidRPr="00D17F10">
        <w:rPr>
          <w:b/>
        </w:rPr>
        <w:t xml:space="preserve">Diagram </w:t>
      </w:r>
      <w:r w:rsidR="00D344A8" w:rsidRPr="00D17F10">
        <w:rPr>
          <w:b/>
        </w:rPr>
        <w:t>1</w:t>
      </w:r>
      <w:r w:rsidR="0000194D" w:rsidRPr="00D17F10">
        <w:rPr>
          <w:b/>
        </w:rPr>
        <w:t>4</w:t>
      </w:r>
      <w:r w:rsidRPr="00D17F10">
        <w:rPr>
          <w:b/>
        </w:rPr>
        <w:t xml:space="preserve">. </w:t>
      </w:r>
      <w:r w:rsidRPr="001D1375">
        <w:rPr>
          <w:b/>
          <w:i/>
        </w:rPr>
        <w:t xml:space="preserve">Rökare </w:t>
      </w:r>
      <w:r w:rsidRPr="001D1375">
        <w:rPr>
          <w:b/>
        </w:rPr>
        <w:t>(Andel/procent som röker någon gång/dagligen)</w:t>
      </w:r>
    </w:p>
    <w:p w14:paraId="277ADC38" w14:textId="66D02F38" w:rsidR="00A21FEE" w:rsidRPr="00D17F10" w:rsidRDefault="00C85F87">
      <w:pPr>
        <w:jc w:val="both"/>
      </w:pPr>
      <w:r>
        <w:rPr>
          <w:noProof/>
        </w:rPr>
        <w:drawing>
          <wp:inline distT="0" distB="0" distL="0" distR="0" wp14:anchorId="5BB075E5" wp14:editId="775FA647">
            <wp:extent cx="5760720" cy="2207260"/>
            <wp:effectExtent l="0" t="0" r="11430" b="2540"/>
            <wp:docPr id="26" name="Diagram 26">
              <a:extLst xmlns:a="http://schemas.openxmlformats.org/drawingml/2006/main">
                <a:ext uri="{FF2B5EF4-FFF2-40B4-BE49-F238E27FC236}">
                  <a16:creationId xmlns:a16="http://schemas.microsoft.com/office/drawing/2014/main" id="{C42FF2EA-3930-FED2-162E-38256AF74C7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2F5F1162" w14:textId="16601BB0" w:rsidR="00A21FEE" w:rsidRPr="000457FD" w:rsidRDefault="000806E2">
      <w:pPr>
        <w:spacing w:line="280" w:lineRule="atLeast"/>
        <w:jc w:val="both"/>
      </w:pPr>
      <w:r w:rsidRPr="000457FD">
        <w:t>Den totala a</w:t>
      </w:r>
      <w:r w:rsidR="00A21FEE" w:rsidRPr="000457FD">
        <w:t xml:space="preserve">ndelen som röker någon gång eller dagligen </w:t>
      </w:r>
      <w:r w:rsidR="00C23D59" w:rsidRPr="000457FD">
        <w:t>är</w:t>
      </w:r>
      <w:r w:rsidR="00654C29" w:rsidRPr="000457FD">
        <w:t xml:space="preserve"> </w:t>
      </w:r>
      <w:r w:rsidR="003A073E" w:rsidRPr="000457FD">
        <w:t>7</w:t>
      </w:r>
      <w:r w:rsidR="00747A74" w:rsidRPr="000457FD">
        <w:t xml:space="preserve"> procent</w:t>
      </w:r>
      <w:r w:rsidR="00C23D59" w:rsidRPr="000457FD">
        <w:t xml:space="preserve"> vilket är en </w:t>
      </w:r>
      <w:r w:rsidR="006714F0" w:rsidRPr="000457FD">
        <w:t>m</w:t>
      </w:r>
      <w:r w:rsidR="00452666" w:rsidRPr="000457FD">
        <w:t>inskning</w:t>
      </w:r>
      <w:r w:rsidR="00092899" w:rsidRPr="000457FD">
        <w:t xml:space="preserve"> </w:t>
      </w:r>
      <w:r w:rsidR="00C23D59" w:rsidRPr="000457FD">
        <w:t>jämfört med i fjol. Det är</w:t>
      </w:r>
      <w:r w:rsidR="00452666" w:rsidRPr="000457FD">
        <w:t xml:space="preserve"> flickorna </w:t>
      </w:r>
      <w:r w:rsidR="00C23D59" w:rsidRPr="000457FD">
        <w:t xml:space="preserve">som står för den. </w:t>
      </w:r>
      <w:r w:rsidR="00747A74" w:rsidRPr="000457FD">
        <w:t>A</w:t>
      </w:r>
      <w:r w:rsidR="003E59E5" w:rsidRPr="000457FD">
        <w:t xml:space="preserve">ndelen som röker dagligen </w:t>
      </w:r>
      <w:r w:rsidR="00540348" w:rsidRPr="000457FD">
        <w:t xml:space="preserve">är </w:t>
      </w:r>
      <w:r w:rsidR="00452666" w:rsidRPr="000457FD">
        <w:t>2</w:t>
      </w:r>
      <w:r w:rsidR="00B656AA" w:rsidRPr="000457FD">
        <w:t>,</w:t>
      </w:r>
      <w:r w:rsidR="003A073E" w:rsidRPr="000457FD">
        <w:t>3</w:t>
      </w:r>
      <w:r w:rsidR="00747A74" w:rsidRPr="000457FD">
        <w:t xml:space="preserve"> </w:t>
      </w:r>
      <w:r w:rsidR="00C37354" w:rsidRPr="000457FD">
        <w:t xml:space="preserve">procent. </w:t>
      </w:r>
      <w:r w:rsidR="00097D0E" w:rsidRPr="000457FD">
        <w:t xml:space="preserve"> </w:t>
      </w:r>
    </w:p>
    <w:p w14:paraId="6D2AA98D" w14:textId="77777777" w:rsidR="00A53C60" w:rsidRPr="000457FD" w:rsidRDefault="00A53C60">
      <w:pPr>
        <w:jc w:val="both"/>
      </w:pPr>
    </w:p>
    <w:p w14:paraId="18B774F8" w14:textId="77777777" w:rsidR="00747A74" w:rsidRPr="001D1375" w:rsidRDefault="0000194D">
      <w:pPr>
        <w:jc w:val="both"/>
        <w:rPr>
          <w:b/>
        </w:rPr>
      </w:pPr>
      <w:r w:rsidRPr="00D17F10">
        <w:rPr>
          <w:b/>
        </w:rPr>
        <w:t>Diagram 15</w:t>
      </w:r>
      <w:r w:rsidR="00747A74" w:rsidRPr="00D17F10">
        <w:rPr>
          <w:b/>
        </w:rPr>
        <w:t xml:space="preserve">. </w:t>
      </w:r>
      <w:r w:rsidR="00747A74" w:rsidRPr="001D1375">
        <w:rPr>
          <w:b/>
          <w:i/>
        </w:rPr>
        <w:t>Snusare</w:t>
      </w:r>
      <w:r w:rsidR="00747A74" w:rsidRPr="001D1375">
        <w:rPr>
          <w:b/>
        </w:rPr>
        <w:t xml:space="preserve"> (Andel/procent som snusar någon gång/dagligen)</w:t>
      </w:r>
    </w:p>
    <w:p w14:paraId="510F138D" w14:textId="1DC4D6DD" w:rsidR="00747A74" w:rsidRPr="00D17F10" w:rsidRDefault="003A073E">
      <w:pPr>
        <w:jc w:val="both"/>
        <w:rPr>
          <w:b/>
        </w:rPr>
      </w:pPr>
      <w:r>
        <w:rPr>
          <w:noProof/>
        </w:rPr>
        <w:drawing>
          <wp:inline distT="0" distB="0" distL="0" distR="0" wp14:anchorId="2373B0E2" wp14:editId="2855845A">
            <wp:extent cx="5581650" cy="2222500"/>
            <wp:effectExtent l="0" t="0" r="0" b="6350"/>
            <wp:docPr id="27" name="Diagram 27">
              <a:extLst xmlns:a="http://schemas.openxmlformats.org/drawingml/2006/main">
                <a:ext uri="{FF2B5EF4-FFF2-40B4-BE49-F238E27FC236}">
                  <a16:creationId xmlns:a16="http://schemas.microsoft.com/office/drawing/2014/main" id="{A5E13C4C-3DE8-BCB4-31EC-11A9CF086BD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4A6DF0AC" w14:textId="3DC5D36F" w:rsidR="00A53C60" w:rsidRPr="000457FD" w:rsidRDefault="00097D0E" w:rsidP="00A53C60">
      <w:pPr>
        <w:jc w:val="both"/>
      </w:pPr>
      <w:r w:rsidRPr="000457FD">
        <w:t xml:space="preserve">Totalt </w:t>
      </w:r>
      <w:r w:rsidR="00A67BD7" w:rsidRPr="000457FD">
        <w:t xml:space="preserve">är det </w:t>
      </w:r>
      <w:r w:rsidR="004444DB" w:rsidRPr="000457FD">
        <w:t>1</w:t>
      </w:r>
      <w:r w:rsidR="003A073E" w:rsidRPr="000457FD">
        <w:t>3</w:t>
      </w:r>
      <w:r w:rsidR="00F318A9" w:rsidRPr="000457FD">
        <w:t xml:space="preserve"> procent av </w:t>
      </w:r>
      <w:r w:rsidR="004F74F5" w:rsidRPr="000457FD">
        <w:t>eleverna</w:t>
      </w:r>
      <w:r w:rsidR="00A21FEE" w:rsidRPr="000457FD">
        <w:t xml:space="preserve"> </w:t>
      </w:r>
      <w:r w:rsidR="00A67BD7" w:rsidRPr="000457FD">
        <w:t xml:space="preserve">som </w:t>
      </w:r>
      <w:r w:rsidR="00A21FEE" w:rsidRPr="000457FD">
        <w:t>uppger att de snu</w:t>
      </w:r>
      <w:r w:rsidR="000E1C20" w:rsidRPr="000457FD">
        <w:t>sar någon gång eller dagligen v</w:t>
      </w:r>
      <w:r w:rsidRPr="000457FD">
        <w:t>ilket ä</w:t>
      </w:r>
      <w:r w:rsidR="00C23D59" w:rsidRPr="000457FD">
        <w:t xml:space="preserve">r </w:t>
      </w:r>
      <w:r w:rsidR="006714F0" w:rsidRPr="000457FD">
        <w:t xml:space="preserve">en </w:t>
      </w:r>
      <w:r w:rsidR="004444DB" w:rsidRPr="000457FD">
        <w:t>minskning</w:t>
      </w:r>
      <w:r w:rsidR="006714F0" w:rsidRPr="000457FD">
        <w:t xml:space="preserve"> med </w:t>
      </w:r>
      <w:r w:rsidR="003A073E" w:rsidRPr="000457FD">
        <w:t>4</w:t>
      </w:r>
      <w:r w:rsidR="006714F0" w:rsidRPr="000457FD">
        <w:t xml:space="preserve"> procentandelar jämfört med i</w:t>
      </w:r>
      <w:r w:rsidR="00C23D59" w:rsidRPr="000457FD">
        <w:t xml:space="preserve"> fjol</w:t>
      </w:r>
      <w:r w:rsidR="00B656AA" w:rsidRPr="000457FD">
        <w:t xml:space="preserve">. </w:t>
      </w:r>
      <w:r w:rsidR="00573D8F" w:rsidRPr="000457FD">
        <w:t>Det är</w:t>
      </w:r>
      <w:r w:rsidR="00092899" w:rsidRPr="000457FD">
        <w:t xml:space="preserve"> </w:t>
      </w:r>
      <w:r w:rsidR="00573D8F" w:rsidRPr="000457FD">
        <w:t xml:space="preserve">fler andelar </w:t>
      </w:r>
      <w:r w:rsidR="001926A2" w:rsidRPr="000457FD">
        <w:t>pojkar som snusar.</w:t>
      </w:r>
    </w:p>
    <w:p w14:paraId="76B6D843" w14:textId="77777777" w:rsidR="00A21FEE" w:rsidRPr="00D17F10" w:rsidRDefault="00A21FEE" w:rsidP="00A21FEE">
      <w:pPr>
        <w:pStyle w:val="Rubrik2"/>
        <w:rPr>
          <w:sz w:val="24"/>
        </w:rPr>
      </w:pPr>
    </w:p>
    <w:p w14:paraId="5F93841D" w14:textId="77777777" w:rsidR="002B3A65" w:rsidRPr="00D17F10" w:rsidRDefault="002B3A65" w:rsidP="00EC3D64">
      <w:pPr>
        <w:rPr>
          <w:b/>
        </w:rPr>
      </w:pPr>
    </w:p>
    <w:p w14:paraId="39403D74" w14:textId="77777777" w:rsidR="002B3A65" w:rsidRPr="00D17F10" w:rsidRDefault="002B3A65" w:rsidP="00EC3D64">
      <w:pPr>
        <w:rPr>
          <w:b/>
        </w:rPr>
      </w:pPr>
    </w:p>
    <w:p w14:paraId="70825AB6" w14:textId="77777777" w:rsidR="002B3A65" w:rsidRPr="00BE15BD" w:rsidRDefault="002B3A65" w:rsidP="00EC3D64">
      <w:pPr>
        <w:rPr>
          <w:b/>
        </w:rPr>
      </w:pPr>
    </w:p>
    <w:p w14:paraId="53DEF492" w14:textId="77777777" w:rsidR="00931244" w:rsidRPr="00BE15BD" w:rsidRDefault="00931244" w:rsidP="00EC3D64">
      <w:pPr>
        <w:rPr>
          <w:b/>
        </w:rPr>
      </w:pPr>
    </w:p>
    <w:p w14:paraId="2B597A01" w14:textId="4CAF2479" w:rsidR="00C62251" w:rsidRDefault="00C62251" w:rsidP="00EC3D64">
      <w:pPr>
        <w:rPr>
          <w:b/>
        </w:rPr>
      </w:pPr>
    </w:p>
    <w:p w14:paraId="76170454" w14:textId="694D1F31" w:rsidR="004444DB" w:rsidRDefault="004444DB" w:rsidP="00EC3D64">
      <w:pPr>
        <w:rPr>
          <w:b/>
        </w:rPr>
      </w:pPr>
    </w:p>
    <w:p w14:paraId="4EB27AC9" w14:textId="77777777" w:rsidR="003A073E" w:rsidRDefault="003A073E" w:rsidP="00EC3D64">
      <w:pPr>
        <w:rPr>
          <w:b/>
        </w:rPr>
      </w:pPr>
    </w:p>
    <w:p w14:paraId="71B846D9" w14:textId="77777777" w:rsidR="004444DB" w:rsidRPr="00BE15BD" w:rsidRDefault="004444DB" w:rsidP="00EC3D64">
      <w:pPr>
        <w:rPr>
          <w:b/>
        </w:rPr>
      </w:pPr>
    </w:p>
    <w:p w14:paraId="22AA4099" w14:textId="77777777" w:rsidR="00C62251" w:rsidRPr="00BE15BD" w:rsidRDefault="00C62251" w:rsidP="00EC3D64">
      <w:pPr>
        <w:rPr>
          <w:b/>
        </w:rPr>
      </w:pPr>
    </w:p>
    <w:p w14:paraId="787CE4F3" w14:textId="77777777" w:rsidR="00A21FEE" w:rsidRPr="001D1375" w:rsidRDefault="00A21FEE" w:rsidP="00EC3D64">
      <w:pPr>
        <w:rPr>
          <w:b/>
          <w:szCs w:val="24"/>
        </w:rPr>
      </w:pPr>
      <w:r w:rsidRPr="00D17F10">
        <w:rPr>
          <w:b/>
        </w:rPr>
        <w:lastRenderedPageBreak/>
        <w:t xml:space="preserve">Diagram </w:t>
      </w:r>
      <w:r w:rsidR="00D344A8" w:rsidRPr="00D17F10">
        <w:rPr>
          <w:b/>
        </w:rPr>
        <w:t>1</w:t>
      </w:r>
      <w:r w:rsidR="0000194D" w:rsidRPr="00D17F10">
        <w:rPr>
          <w:b/>
        </w:rPr>
        <w:t>6</w:t>
      </w:r>
      <w:r w:rsidRPr="00D17F10">
        <w:rPr>
          <w:b/>
        </w:rPr>
        <w:t xml:space="preserve">. </w:t>
      </w:r>
      <w:r w:rsidR="0048146E" w:rsidRPr="001D1375">
        <w:rPr>
          <w:b/>
          <w:i/>
        </w:rPr>
        <w:t>Var eleverna</w:t>
      </w:r>
      <w:r w:rsidR="00D64661" w:rsidRPr="001D1375">
        <w:rPr>
          <w:b/>
          <w:i/>
        </w:rPr>
        <w:t xml:space="preserve"> får tag på t</w:t>
      </w:r>
      <w:r w:rsidRPr="001D1375">
        <w:rPr>
          <w:b/>
          <w:i/>
        </w:rPr>
        <w:t>obak</w:t>
      </w:r>
      <w:r w:rsidRPr="001D1375">
        <w:rPr>
          <w:b/>
        </w:rPr>
        <w:t xml:space="preserve">. </w:t>
      </w:r>
      <w:r w:rsidRPr="001D1375">
        <w:rPr>
          <w:b/>
          <w:szCs w:val="24"/>
        </w:rPr>
        <w:t>(Andel/procent av dem som använder tobak)</w:t>
      </w:r>
      <w:r w:rsidR="00F318A9" w:rsidRPr="001D1375">
        <w:rPr>
          <w:b/>
          <w:szCs w:val="24"/>
        </w:rPr>
        <w:t xml:space="preserve"> </w:t>
      </w:r>
    </w:p>
    <w:p w14:paraId="6A684765" w14:textId="5F5F1A1B" w:rsidR="00A21FEE" w:rsidRPr="00D17F10" w:rsidRDefault="006612F8" w:rsidP="00392D1A">
      <w:r>
        <w:rPr>
          <w:noProof/>
        </w:rPr>
        <w:drawing>
          <wp:inline distT="0" distB="0" distL="0" distR="0" wp14:anchorId="5E7960F0" wp14:editId="0A2849FC">
            <wp:extent cx="5760720" cy="2255520"/>
            <wp:effectExtent l="0" t="0" r="11430" b="11430"/>
            <wp:docPr id="28" name="Diagram 28">
              <a:extLst xmlns:a="http://schemas.openxmlformats.org/drawingml/2006/main">
                <a:ext uri="{FF2B5EF4-FFF2-40B4-BE49-F238E27FC236}">
                  <a16:creationId xmlns:a16="http://schemas.microsoft.com/office/drawing/2014/main" id="{CC2400E8-3756-0884-BE50-04D47EB46E3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3D87D71E" w14:textId="6D9E2942" w:rsidR="00837F7C" w:rsidRPr="006612F8" w:rsidRDefault="00182E3D" w:rsidP="00837F7C">
      <w:pPr>
        <w:jc w:val="both"/>
        <w:rPr>
          <w:color w:val="FF0000"/>
        </w:rPr>
      </w:pPr>
      <w:r w:rsidRPr="000457FD">
        <w:t>Diagrammet visar på att ande</w:t>
      </w:r>
      <w:r w:rsidR="007711E6" w:rsidRPr="000457FD">
        <w:t>l</w:t>
      </w:r>
      <w:r w:rsidRPr="000457FD">
        <w:t>e</w:t>
      </w:r>
      <w:r w:rsidR="00B85CB5" w:rsidRPr="000457FD">
        <w:t>n elever som</w:t>
      </w:r>
      <w:r w:rsidR="006E2605" w:rsidRPr="000457FD">
        <w:t xml:space="preserve"> får tag på </w:t>
      </w:r>
      <w:r w:rsidR="00B85CB5" w:rsidRPr="000457FD">
        <w:t>tobaken</w:t>
      </w:r>
      <w:r w:rsidR="005374F2" w:rsidRPr="000457FD">
        <w:t xml:space="preserve"> </w:t>
      </w:r>
      <w:r w:rsidR="002758FD" w:rsidRPr="000457FD">
        <w:t>via</w:t>
      </w:r>
      <w:r w:rsidR="004444DB" w:rsidRPr="000457FD">
        <w:t xml:space="preserve"> kompis, köper själv</w:t>
      </w:r>
      <w:r w:rsidR="00B656AA" w:rsidRPr="000457FD">
        <w:t xml:space="preserve"> och</w:t>
      </w:r>
      <w:r w:rsidR="00B63B5F" w:rsidRPr="000457FD">
        <w:t xml:space="preserve"> </w:t>
      </w:r>
      <w:r w:rsidR="004444DB" w:rsidRPr="000457FD">
        <w:t>från annan person</w:t>
      </w:r>
      <w:r w:rsidR="00B63B5F" w:rsidRPr="000457FD">
        <w:t xml:space="preserve"> </w:t>
      </w:r>
      <w:r w:rsidR="00B656AA" w:rsidRPr="000457FD">
        <w:t>är vanligast</w:t>
      </w:r>
      <w:r w:rsidR="00796DB0" w:rsidRPr="000457FD">
        <w:t xml:space="preserve">. Att få tag på tobaken via </w:t>
      </w:r>
      <w:r w:rsidR="00B656AA" w:rsidRPr="000457FD">
        <w:t>förälder</w:t>
      </w:r>
      <w:r w:rsidR="00796DB0" w:rsidRPr="000457FD">
        <w:t xml:space="preserve"> är </w:t>
      </w:r>
      <w:r w:rsidR="00BB1097" w:rsidRPr="000457FD">
        <w:t>minst vanligast</w:t>
      </w:r>
      <w:r w:rsidR="00796DB0" w:rsidRPr="006612F8">
        <w:rPr>
          <w:color w:val="FF0000"/>
        </w:rPr>
        <w:t>.</w:t>
      </w:r>
    </w:p>
    <w:p w14:paraId="1F54632E" w14:textId="77777777" w:rsidR="00BC48BF" w:rsidRPr="00D17F10" w:rsidRDefault="00BC48BF" w:rsidP="00392D1A">
      <w:pPr>
        <w:jc w:val="both"/>
      </w:pPr>
    </w:p>
    <w:p w14:paraId="036DA7EB" w14:textId="77777777" w:rsidR="00A21FEE" w:rsidRPr="00D17F10" w:rsidRDefault="00A21FEE">
      <w:pPr>
        <w:pStyle w:val="Rubrik2"/>
      </w:pPr>
      <w:bookmarkStart w:id="235" w:name="_Toc435386326"/>
      <w:bookmarkStart w:id="236" w:name="_Toc435386411"/>
      <w:bookmarkStart w:id="237" w:name="_Toc435386476"/>
      <w:bookmarkStart w:id="238" w:name="_Toc435423166"/>
      <w:bookmarkStart w:id="239" w:name="_Toc435426258"/>
      <w:bookmarkStart w:id="240" w:name="_Toc435426491"/>
      <w:bookmarkStart w:id="241" w:name="_Toc530193670"/>
      <w:bookmarkStart w:id="242" w:name="_Toc25381288"/>
      <w:bookmarkStart w:id="243" w:name="_Toc25477485"/>
      <w:bookmarkStart w:id="244" w:name="_Toc55984568"/>
      <w:bookmarkStart w:id="245" w:name="_Toc55984774"/>
      <w:bookmarkStart w:id="246" w:name="_Toc55985473"/>
      <w:bookmarkStart w:id="247" w:name="_Toc119719628"/>
      <w:bookmarkStart w:id="248" w:name="_Toc151779286"/>
      <w:bookmarkStart w:id="249" w:name="_Toc151779336"/>
      <w:bookmarkStart w:id="250" w:name="_Toc310239114"/>
      <w:r w:rsidRPr="00D17F10">
        <w:t>3.2.2 Alkohol</w:t>
      </w:r>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p>
    <w:p w14:paraId="20CF8B6F" w14:textId="77777777" w:rsidR="00A21FEE" w:rsidRPr="00D17F10" w:rsidRDefault="00A21FEE">
      <w:pPr>
        <w:spacing w:line="280" w:lineRule="atLeast"/>
        <w:jc w:val="both"/>
        <w:rPr>
          <w:b/>
        </w:rPr>
      </w:pPr>
    </w:p>
    <w:p w14:paraId="5524E97B" w14:textId="77777777" w:rsidR="00A21FEE" w:rsidRPr="005C34A2" w:rsidRDefault="0048146E">
      <w:pPr>
        <w:spacing w:line="280" w:lineRule="atLeast"/>
        <w:jc w:val="both"/>
        <w:rPr>
          <w:color w:val="FF0000"/>
        </w:rPr>
      </w:pPr>
      <w:r w:rsidRPr="00D17F10">
        <w:rPr>
          <w:b/>
        </w:rPr>
        <w:t xml:space="preserve">Diagram </w:t>
      </w:r>
      <w:r w:rsidR="00D344A8" w:rsidRPr="00D17F10">
        <w:rPr>
          <w:b/>
        </w:rPr>
        <w:t>1</w:t>
      </w:r>
      <w:r w:rsidR="0000194D" w:rsidRPr="00D17F10">
        <w:rPr>
          <w:b/>
        </w:rPr>
        <w:t>7</w:t>
      </w:r>
      <w:r w:rsidR="00A21FEE" w:rsidRPr="00D17F10">
        <w:rPr>
          <w:b/>
        </w:rPr>
        <w:t xml:space="preserve">. </w:t>
      </w:r>
      <w:r w:rsidRPr="001D1375">
        <w:rPr>
          <w:b/>
          <w:i/>
        </w:rPr>
        <w:t>Konsument - alkohol</w:t>
      </w:r>
      <w:r w:rsidR="00A21FEE" w:rsidRPr="001D1375">
        <w:rPr>
          <w:b/>
          <w:i/>
        </w:rPr>
        <w:t xml:space="preserve"> </w:t>
      </w:r>
      <w:r w:rsidR="00A21FEE" w:rsidRPr="001D1375">
        <w:rPr>
          <w:b/>
        </w:rPr>
        <w:t>(Andel/procent som dricker ibland/varje helg/oftare)</w:t>
      </w:r>
    </w:p>
    <w:p w14:paraId="041DEA74" w14:textId="6FC42DCB" w:rsidR="00A21FEE" w:rsidRPr="00D17F10" w:rsidRDefault="006612F8">
      <w:pPr>
        <w:pStyle w:val="Sidhuvud"/>
        <w:tabs>
          <w:tab w:val="clear" w:pos="4536"/>
          <w:tab w:val="clear" w:pos="9072"/>
        </w:tabs>
        <w:spacing w:line="280" w:lineRule="atLeast"/>
        <w:jc w:val="both"/>
        <w:rPr>
          <w:rFonts w:ascii="Times New Roman" w:hAnsi="Times New Roman"/>
        </w:rPr>
      </w:pPr>
      <w:r>
        <w:rPr>
          <w:noProof/>
        </w:rPr>
        <w:drawing>
          <wp:inline distT="0" distB="0" distL="0" distR="0" wp14:anchorId="541DC89E" wp14:editId="40CBF38F">
            <wp:extent cx="5760720" cy="2092960"/>
            <wp:effectExtent l="0" t="0" r="11430" b="2540"/>
            <wp:docPr id="29" name="Diagram 29">
              <a:extLst xmlns:a="http://schemas.openxmlformats.org/drawingml/2006/main">
                <a:ext uri="{FF2B5EF4-FFF2-40B4-BE49-F238E27FC236}">
                  <a16:creationId xmlns:a16="http://schemas.microsoft.com/office/drawing/2014/main" id="{59EC4830-9B40-E668-025E-A2D1A522ECE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0AB824A8" w14:textId="61F83474" w:rsidR="000974D7" w:rsidRPr="000457FD" w:rsidRDefault="00A53C60" w:rsidP="000974D7">
      <w:pPr>
        <w:jc w:val="both"/>
        <w:rPr>
          <w:b/>
        </w:rPr>
      </w:pPr>
      <w:r w:rsidRPr="000457FD">
        <w:t xml:space="preserve">Andelen alkoholkonsumenter </w:t>
      </w:r>
      <w:r w:rsidR="0098496D" w:rsidRPr="000457FD">
        <w:t>är</w:t>
      </w:r>
      <w:r w:rsidR="00D818E9" w:rsidRPr="000457FD">
        <w:t xml:space="preserve"> i år </w:t>
      </w:r>
      <w:r w:rsidR="006612F8" w:rsidRPr="000457FD">
        <w:t>44</w:t>
      </w:r>
      <w:r w:rsidRPr="000457FD">
        <w:t xml:space="preserve"> procent</w:t>
      </w:r>
      <w:r w:rsidR="004F74F5" w:rsidRPr="000457FD">
        <w:t>.</w:t>
      </w:r>
      <w:r w:rsidR="00D91E59" w:rsidRPr="000457FD">
        <w:t xml:space="preserve"> </w:t>
      </w:r>
      <w:r w:rsidR="000974D7" w:rsidRPr="000457FD">
        <w:t>Enlig</w:t>
      </w:r>
      <w:r w:rsidR="00F421B6" w:rsidRPr="000457FD">
        <w:t xml:space="preserve">t </w:t>
      </w:r>
      <w:r w:rsidR="006C4A80" w:rsidRPr="000457FD">
        <w:t xml:space="preserve">CAN:s undersökning </w:t>
      </w:r>
      <w:r w:rsidR="0098496D" w:rsidRPr="000457FD">
        <w:t>20</w:t>
      </w:r>
      <w:r w:rsidR="00417604" w:rsidRPr="000457FD">
        <w:t>2</w:t>
      </w:r>
      <w:r w:rsidR="000457FD" w:rsidRPr="000457FD">
        <w:t>2</w:t>
      </w:r>
      <w:r w:rsidR="0098496D" w:rsidRPr="000457FD">
        <w:t xml:space="preserve"> </w:t>
      </w:r>
      <w:r w:rsidR="00417604" w:rsidRPr="000457FD">
        <w:t xml:space="preserve">är </w:t>
      </w:r>
      <w:r w:rsidR="0098496D" w:rsidRPr="000457FD">
        <w:t>7</w:t>
      </w:r>
      <w:r w:rsidR="000457FD" w:rsidRPr="000457FD">
        <w:t>0</w:t>
      </w:r>
      <w:r w:rsidR="0098496D" w:rsidRPr="000457FD">
        <w:t xml:space="preserve"> procent av flickorna och </w:t>
      </w:r>
      <w:r w:rsidR="003D3937" w:rsidRPr="000457FD">
        <w:t>6</w:t>
      </w:r>
      <w:r w:rsidR="000457FD" w:rsidRPr="000457FD">
        <w:t>3</w:t>
      </w:r>
      <w:r w:rsidR="006C4A80" w:rsidRPr="000457FD">
        <w:t xml:space="preserve"> procent av pojkarna</w:t>
      </w:r>
      <w:r w:rsidR="00417604" w:rsidRPr="000457FD">
        <w:t xml:space="preserve"> alkoholkonsumenter</w:t>
      </w:r>
      <w:r w:rsidR="006C4A80" w:rsidRPr="000457FD">
        <w:t>.</w:t>
      </w:r>
    </w:p>
    <w:p w14:paraId="55630391" w14:textId="77777777" w:rsidR="004F74F5" w:rsidRPr="00BE15BD" w:rsidRDefault="004F74F5" w:rsidP="00E573C0">
      <w:pPr>
        <w:spacing w:line="280" w:lineRule="atLeast"/>
      </w:pPr>
    </w:p>
    <w:p w14:paraId="528CB6E7" w14:textId="77777777" w:rsidR="00C32178" w:rsidRPr="00BE15BD" w:rsidRDefault="00C32178" w:rsidP="00E573C0">
      <w:pPr>
        <w:spacing w:line="280" w:lineRule="atLeast"/>
      </w:pPr>
    </w:p>
    <w:p w14:paraId="7B51A4F7" w14:textId="77777777" w:rsidR="00C32178" w:rsidRPr="00BE15BD" w:rsidRDefault="00C32178" w:rsidP="00E573C0">
      <w:pPr>
        <w:spacing w:line="280" w:lineRule="atLeast"/>
      </w:pPr>
    </w:p>
    <w:p w14:paraId="06328AE6" w14:textId="77777777" w:rsidR="00C32178" w:rsidRPr="00BE15BD" w:rsidRDefault="00C32178" w:rsidP="00E573C0">
      <w:pPr>
        <w:spacing w:line="280" w:lineRule="atLeast"/>
      </w:pPr>
    </w:p>
    <w:p w14:paraId="5C075413" w14:textId="77777777" w:rsidR="00C32178" w:rsidRPr="00BE15BD" w:rsidRDefault="00C32178" w:rsidP="00E573C0">
      <w:pPr>
        <w:spacing w:line="280" w:lineRule="atLeast"/>
      </w:pPr>
    </w:p>
    <w:p w14:paraId="2031316C" w14:textId="77777777" w:rsidR="00C32178" w:rsidRPr="00BE15BD" w:rsidRDefault="00C32178" w:rsidP="00E573C0">
      <w:pPr>
        <w:spacing w:line="280" w:lineRule="atLeast"/>
      </w:pPr>
    </w:p>
    <w:p w14:paraId="1A41D1E1" w14:textId="77777777" w:rsidR="00C32178" w:rsidRPr="00BE15BD" w:rsidRDefault="00C32178" w:rsidP="00E573C0">
      <w:pPr>
        <w:spacing w:line="280" w:lineRule="atLeast"/>
      </w:pPr>
    </w:p>
    <w:p w14:paraId="6A1D6FD0" w14:textId="77777777" w:rsidR="00C32178" w:rsidRPr="00BE15BD" w:rsidRDefault="00C32178" w:rsidP="00E573C0">
      <w:pPr>
        <w:spacing w:line="280" w:lineRule="atLeast"/>
      </w:pPr>
    </w:p>
    <w:p w14:paraId="06577EEB" w14:textId="77777777" w:rsidR="00C32178" w:rsidRPr="00BE15BD" w:rsidRDefault="00C32178" w:rsidP="00E573C0">
      <w:pPr>
        <w:spacing w:line="280" w:lineRule="atLeast"/>
      </w:pPr>
    </w:p>
    <w:p w14:paraId="65ACB69D" w14:textId="77777777" w:rsidR="00C32178" w:rsidRPr="00BE15BD" w:rsidRDefault="00C32178" w:rsidP="00E573C0">
      <w:pPr>
        <w:spacing w:line="280" w:lineRule="atLeast"/>
      </w:pPr>
    </w:p>
    <w:p w14:paraId="2DE69C8C" w14:textId="77777777" w:rsidR="00C32178" w:rsidRPr="00BE15BD" w:rsidRDefault="00C32178" w:rsidP="00E573C0">
      <w:pPr>
        <w:spacing w:line="280" w:lineRule="atLeast"/>
      </w:pPr>
    </w:p>
    <w:p w14:paraId="031075D6" w14:textId="77777777" w:rsidR="00C32178" w:rsidRPr="00BE15BD" w:rsidRDefault="00C32178" w:rsidP="00E573C0">
      <w:pPr>
        <w:spacing w:line="280" w:lineRule="atLeast"/>
      </w:pPr>
    </w:p>
    <w:p w14:paraId="29855774" w14:textId="77777777" w:rsidR="00C32178" w:rsidRPr="00BE15BD" w:rsidRDefault="00C32178" w:rsidP="00E573C0">
      <w:pPr>
        <w:spacing w:line="280" w:lineRule="atLeast"/>
      </w:pPr>
    </w:p>
    <w:p w14:paraId="7B78C645" w14:textId="77777777" w:rsidR="00C32178" w:rsidRPr="00BE15BD" w:rsidRDefault="00C32178" w:rsidP="00E573C0">
      <w:pPr>
        <w:spacing w:line="280" w:lineRule="atLeast"/>
      </w:pPr>
    </w:p>
    <w:p w14:paraId="635B40B2" w14:textId="77777777" w:rsidR="00C32178" w:rsidRPr="00BE15BD" w:rsidRDefault="00C32178" w:rsidP="00E573C0">
      <w:pPr>
        <w:spacing w:line="280" w:lineRule="atLeast"/>
      </w:pPr>
    </w:p>
    <w:p w14:paraId="3ECDE1C7" w14:textId="77777777" w:rsidR="00C32178" w:rsidRPr="00BE15BD" w:rsidRDefault="00C32178" w:rsidP="00E573C0">
      <w:pPr>
        <w:spacing w:line="280" w:lineRule="atLeast"/>
      </w:pPr>
    </w:p>
    <w:p w14:paraId="7B5B6575" w14:textId="77777777" w:rsidR="00C32178" w:rsidRPr="00BE15BD" w:rsidRDefault="00C32178" w:rsidP="00E573C0">
      <w:pPr>
        <w:spacing w:line="280" w:lineRule="atLeast"/>
      </w:pPr>
    </w:p>
    <w:p w14:paraId="7C50355B" w14:textId="77777777" w:rsidR="00AB05FC" w:rsidRPr="00BE15BD" w:rsidRDefault="00AB05FC">
      <w:pPr>
        <w:spacing w:line="280" w:lineRule="atLeast"/>
        <w:jc w:val="both"/>
        <w:rPr>
          <w:b/>
        </w:rPr>
      </w:pPr>
    </w:p>
    <w:p w14:paraId="2C1BEE01" w14:textId="77777777" w:rsidR="00A21FEE" w:rsidRPr="000A13D1" w:rsidRDefault="00D344A8">
      <w:pPr>
        <w:spacing w:line="280" w:lineRule="atLeast"/>
        <w:jc w:val="both"/>
        <w:rPr>
          <w:b/>
          <w:i/>
          <w:color w:val="FF0000"/>
        </w:rPr>
      </w:pPr>
      <w:r w:rsidRPr="003D3937">
        <w:rPr>
          <w:b/>
        </w:rPr>
        <w:t xml:space="preserve">Diagram </w:t>
      </w:r>
      <w:r w:rsidR="0000194D" w:rsidRPr="003D3937">
        <w:rPr>
          <w:b/>
        </w:rPr>
        <w:t>18</w:t>
      </w:r>
      <w:r w:rsidR="00A21FEE" w:rsidRPr="003D3937">
        <w:rPr>
          <w:b/>
        </w:rPr>
        <w:t xml:space="preserve">. </w:t>
      </w:r>
      <w:r w:rsidR="00A21FEE" w:rsidRPr="001D1375">
        <w:rPr>
          <w:b/>
          <w:i/>
        </w:rPr>
        <w:t xml:space="preserve">Druckit alkohol senaste månaden </w:t>
      </w:r>
      <w:r w:rsidR="00A21FEE" w:rsidRPr="001D1375">
        <w:rPr>
          <w:b/>
        </w:rPr>
        <w:t>(Andel/procent)</w:t>
      </w:r>
    </w:p>
    <w:p w14:paraId="46865F46" w14:textId="288C817B" w:rsidR="00A21FEE" w:rsidRPr="003D3937" w:rsidRDefault="006612F8">
      <w:pPr>
        <w:spacing w:line="280" w:lineRule="atLeast"/>
        <w:jc w:val="both"/>
      </w:pPr>
      <w:r>
        <w:rPr>
          <w:noProof/>
        </w:rPr>
        <w:drawing>
          <wp:inline distT="0" distB="0" distL="0" distR="0" wp14:anchorId="3150175D" wp14:editId="3F76D4B0">
            <wp:extent cx="5760720" cy="2198370"/>
            <wp:effectExtent l="0" t="0" r="11430" b="11430"/>
            <wp:docPr id="30" name="Diagram 30">
              <a:extLst xmlns:a="http://schemas.openxmlformats.org/drawingml/2006/main">
                <a:ext uri="{FF2B5EF4-FFF2-40B4-BE49-F238E27FC236}">
                  <a16:creationId xmlns:a16="http://schemas.microsoft.com/office/drawing/2014/main" id="{1AA27DE7-36D5-FF88-66F7-A845D4F754E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2C01E223" w14:textId="32097AB8" w:rsidR="00317D70" w:rsidRPr="000457FD" w:rsidRDefault="00886AFE" w:rsidP="005C0253">
      <w:pPr>
        <w:spacing w:line="280" w:lineRule="atLeast"/>
        <w:jc w:val="both"/>
      </w:pPr>
      <w:r w:rsidRPr="000457FD">
        <w:t xml:space="preserve">Andelen elever som uppger att de druckit alkohol den senaste månaden </w:t>
      </w:r>
      <w:r w:rsidR="008736B8" w:rsidRPr="000457FD">
        <w:t>är</w:t>
      </w:r>
      <w:r w:rsidR="00C02B38" w:rsidRPr="000457FD">
        <w:t xml:space="preserve"> </w:t>
      </w:r>
      <w:r w:rsidR="007A4A7A" w:rsidRPr="000457FD">
        <w:t>drygt</w:t>
      </w:r>
      <w:r w:rsidR="00C02B38" w:rsidRPr="000457FD">
        <w:t xml:space="preserve"> </w:t>
      </w:r>
      <w:r w:rsidR="006612F8" w:rsidRPr="000457FD">
        <w:t>72</w:t>
      </w:r>
      <w:r w:rsidR="00317D70" w:rsidRPr="000457FD">
        <w:t xml:space="preserve"> procent</w:t>
      </w:r>
      <w:r w:rsidR="00907DB5" w:rsidRPr="000457FD">
        <w:t xml:space="preserve"> av konsumenterna</w:t>
      </w:r>
      <w:r w:rsidR="000E452A" w:rsidRPr="000457FD">
        <w:t>, i</w:t>
      </w:r>
      <w:r w:rsidR="00097D0E" w:rsidRPr="000457FD">
        <w:t xml:space="preserve"> antal blir det </w:t>
      </w:r>
      <w:r w:rsidR="006612F8" w:rsidRPr="000457FD">
        <w:t>209</w:t>
      </w:r>
      <w:r w:rsidR="009D662A" w:rsidRPr="000457FD">
        <w:t xml:space="preserve"> elever.</w:t>
      </w:r>
      <w:r w:rsidR="00BC32C0" w:rsidRPr="000457FD">
        <w:t xml:space="preserve"> </w:t>
      </w:r>
    </w:p>
    <w:p w14:paraId="5F4D2D28" w14:textId="77777777" w:rsidR="000E452A" w:rsidRPr="001D1375" w:rsidRDefault="000E452A" w:rsidP="00886AFE">
      <w:pPr>
        <w:spacing w:line="280" w:lineRule="atLeast"/>
        <w:jc w:val="both"/>
        <w:rPr>
          <w:b/>
        </w:rPr>
      </w:pPr>
      <w:bookmarkStart w:id="251" w:name="_Toc435386327"/>
      <w:bookmarkStart w:id="252" w:name="_Toc435386412"/>
      <w:bookmarkStart w:id="253" w:name="_Toc435386477"/>
      <w:bookmarkStart w:id="254" w:name="_Toc435423167"/>
      <w:bookmarkStart w:id="255" w:name="_Toc435426259"/>
      <w:bookmarkStart w:id="256" w:name="_Toc435426492"/>
    </w:p>
    <w:p w14:paraId="2ECA4C92" w14:textId="77777777" w:rsidR="00BF1A36" w:rsidRPr="001D1375" w:rsidRDefault="00D344A8" w:rsidP="00886AFE">
      <w:pPr>
        <w:spacing w:line="280" w:lineRule="atLeast"/>
        <w:jc w:val="both"/>
        <w:rPr>
          <w:b/>
          <w:szCs w:val="24"/>
        </w:rPr>
      </w:pPr>
      <w:r w:rsidRPr="001D1375">
        <w:rPr>
          <w:b/>
        </w:rPr>
        <w:t xml:space="preserve">Diagram </w:t>
      </w:r>
      <w:r w:rsidR="0000194D" w:rsidRPr="001D1375">
        <w:rPr>
          <w:b/>
        </w:rPr>
        <w:t>19</w:t>
      </w:r>
      <w:r w:rsidR="00BF1A36" w:rsidRPr="001D1375">
        <w:rPr>
          <w:b/>
        </w:rPr>
        <w:t xml:space="preserve">. </w:t>
      </w:r>
      <w:r w:rsidR="00BF1A36" w:rsidRPr="001D1375">
        <w:rPr>
          <w:b/>
          <w:i/>
        </w:rPr>
        <w:t>Var eleverna får tag på alkohol</w:t>
      </w:r>
      <w:r w:rsidR="00BF1A36" w:rsidRPr="001D1375">
        <w:rPr>
          <w:b/>
        </w:rPr>
        <w:t xml:space="preserve">. </w:t>
      </w:r>
      <w:r w:rsidR="00BF1A36" w:rsidRPr="001D1375">
        <w:rPr>
          <w:b/>
          <w:szCs w:val="24"/>
        </w:rPr>
        <w:t xml:space="preserve">(Andel/procent av dem som använder </w:t>
      </w:r>
      <w:r w:rsidR="00EF38C7" w:rsidRPr="001D1375">
        <w:rPr>
          <w:b/>
          <w:szCs w:val="24"/>
        </w:rPr>
        <w:t>alkohol</w:t>
      </w:r>
      <w:r w:rsidR="00BF1A36" w:rsidRPr="001D1375">
        <w:rPr>
          <w:b/>
          <w:szCs w:val="24"/>
        </w:rPr>
        <w:t>)</w:t>
      </w:r>
    </w:p>
    <w:p w14:paraId="21E84C3E" w14:textId="6D382176" w:rsidR="00A21FEE" w:rsidRPr="003D3937" w:rsidRDefault="00DF1C0B" w:rsidP="00392D1A">
      <w:pPr>
        <w:pStyle w:val="Brdtext"/>
      </w:pPr>
      <w:r>
        <w:rPr>
          <w:noProof/>
        </w:rPr>
        <w:drawing>
          <wp:inline distT="0" distB="0" distL="0" distR="0" wp14:anchorId="1D68AEC5" wp14:editId="3B4346A7">
            <wp:extent cx="5760720" cy="1957705"/>
            <wp:effectExtent l="0" t="0" r="11430" b="4445"/>
            <wp:docPr id="31" name="Diagram 31">
              <a:extLst xmlns:a="http://schemas.openxmlformats.org/drawingml/2006/main">
                <a:ext uri="{FF2B5EF4-FFF2-40B4-BE49-F238E27FC236}">
                  <a16:creationId xmlns:a16="http://schemas.microsoft.com/office/drawing/2014/main" id="{DE94AA17-6805-54B5-BCAB-C3CDBB18F15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67C199C6" w14:textId="350DF1F6" w:rsidR="00866481" w:rsidRPr="000457FD" w:rsidRDefault="00AF1B64" w:rsidP="00392D1A">
      <w:pPr>
        <w:pStyle w:val="Brdtext"/>
      </w:pPr>
      <w:r w:rsidRPr="000457FD">
        <w:t>Diag</w:t>
      </w:r>
      <w:r w:rsidR="00BC6EB3" w:rsidRPr="000457FD">
        <w:t xml:space="preserve">rammet visar på </w:t>
      </w:r>
      <w:r w:rsidR="00D6286B" w:rsidRPr="000457FD">
        <w:t>ökning</w:t>
      </w:r>
      <w:r w:rsidRPr="000457FD">
        <w:t xml:space="preserve"> på </w:t>
      </w:r>
      <w:r w:rsidR="0098496D" w:rsidRPr="000457FD">
        <w:t>alternative</w:t>
      </w:r>
      <w:r w:rsidR="00506FD3" w:rsidRPr="000457FD">
        <w:t>n</w:t>
      </w:r>
      <w:r w:rsidR="00936BAF" w:rsidRPr="000457FD">
        <w:t xml:space="preserve"> via </w:t>
      </w:r>
      <w:r w:rsidR="00DF1C0B" w:rsidRPr="000457FD">
        <w:t>kompis</w:t>
      </w:r>
      <w:r w:rsidR="0098496D" w:rsidRPr="000457FD">
        <w:t xml:space="preserve"> </w:t>
      </w:r>
      <w:r w:rsidR="005A1671" w:rsidRPr="000457FD">
        <w:t xml:space="preserve">och via </w:t>
      </w:r>
      <w:r w:rsidR="00DF1C0B" w:rsidRPr="000457FD">
        <w:t>internet</w:t>
      </w:r>
      <w:r w:rsidR="00506FD3" w:rsidRPr="000457FD">
        <w:t xml:space="preserve">. Via </w:t>
      </w:r>
      <w:r w:rsidR="00DF1C0B" w:rsidRPr="000457FD">
        <w:t>förälder, via annan</w:t>
      </w:r>
      <w:r w:rsidR="00506FD3" w:rsidRPr="000457FD">
        <w:t xml:space="preserve"> och köper själv visar på en minskning.</w:t>
      </w:r>
      <w:r w:rsidR="005A1671" w:rsidRPr="000457FD">
        <w:t xml:space="preserve"> </w:t>
      </w:r>
    </w:p>
    <w:p w14:paraId="09352410" w14:textId="403F6262" w:rsidR="00AF1B64" w:rsidRPr="003D3937" w:rsidRDefault="00AF1B64" w:rsidP="00392D1A">
      <w:pPr>
        <w:pStyle w:val="Brdtext"/>
      </w:pPr>
    </w:p>
    <w:p w14:paraId="56B53933" w14:textId="77777777" w:rsidR="00B527D3" w:rsidRPr="003D3937" w:rsidRDefault="00B527D3">
      <w:pPr>
        <w:jc w:val="both"/>
        <w:rPr>
          <w:b/>
        </w:rPr>
      </w:pPr>
    </w:p>
    <w:p w14:paraId="01604CFF" w14:textId="77777777" w:rsidR="00B527D3" w:rsidRPr="00BE15BD" w:rsidRDefault="00B527D3">
      <w:pPr>
        <w:jc w:val="both"/>
        <w:rPr>
          <w:b/>
        </w:rPr>
      </w:pPr>
    </w:p>
    <w:p w14:paraId="66768297" w14:textId="77777777" w:rsidR="00B527D3" w:rsidRPr="00BE15BD" w:rsidRDefault="00B527D3">
      <w:pPr>
        <w:jc w:val="both"/>
        <w:rPr>
          <w:b/>
        </w:rPr>
      </w:pPr>
    </w:p>
    <w:p w14:paraId="6B7CBE49" w14:textId="77777777" w:rsidR="00B527D3" w:rsidRPr="00BE15BD" w:rsidRDefault="00B527D3">
      <w:pPr>
        <w:jc w:val="both"/>
        <w:rPr>
          <w:b/>
        </w:rPr>
      </w:pPr>
    </w:p>
    <w:p w14:paraId="2B9CDD3F" w14:textId="77777777" w:rsidR="00B527D3" w:rsidRPr="00BE15BD" w:rsidRDefault="00B527D3">
      <w:pPr>
        <w:jc w:val="both"/>
        <w:rPr>
          <w:b/>
        </w:rPr>
      </w:pPr>
    </w:p>
    <w:p w14:paraId="3BE094ED" w14:textId="77777777" w:rsidR="00B527D3" w:rsidRPr="00BE15BD" w:rsidRDefault="00B527D3">
      <w:pPr>
        <w:jc w:val="both"/>
        <w:rPr>
          <w:b/>
        </w:rPr>
      </w:pPr>
    </w:p>
    <w:p w14:paraId="31BE162D" w14:textId="77777777" w:rsidR="00B527D3" w:rsidRPr="00BE15BD" w:rsidRDefault="00B527D3">
      <w:pPr>
        <w:jc w:val="both"/>
        <w:rPr>
          <w:b/>
        </w:rPr>
      </w:pPr>
    </w:p>
    <w:p w14:paraId="64657A29" w14:textId="77777777" w:rsidR="00B527D3" w:rsidRPr="00BE15BD" w:rsidRDefault="00B527D3">
      <w:pPr>
        <w:jc w:val="both"/>
        <w:rPr>
          <w:b/>
        </w:rPr>
      </w:pPr>
    </w:p>
    <w:p w14:paraId="240C717B" w14:textId="77777777" w:rsidR="00B527D3" w:rsidRPr="00BE15BD" w:rsidRDefault="00B527D3">
      <w:pPr>
        <w:jc w:val="both"/>
        <w:rPr>
          <w:b/>
        </w:rPr>
      </w:pPr>
    </w:p>
    <w:p w14:paraId="0C6A3575" w14:textId="77777777" w:rsidR="00B527D3" w:rsidRPr="00BE15BD" w:rsidRDefault="00B527D3">
      <w:pPr>
        <w:jc w:val="both"/>
        <w:rPr>
          <w:b/>
        </w:rPr>
      </w:pPr>
    </w:p>
    <w:p w14:paraId="61917EB4" w14:textId="77777777" w:rsidR="00B527D3" w:rsidRPr="00BE15BD" w:rsidRDefault="00B527D3">
      <w:pPr>
        <w:jc w:val="both"/>
        <w:rPr>
          <w:b/>
        </w:rPr>
      </w:pPr>
    </w:p>
    <w:p w14:paraId="25B697E2" w14:textId="77777777" w:rsidR="001936F3" w:rsidRDefault="001936F3">
      <w:pPr>
        <w:jc w:val="both"/>
        <w:rPr>
          <w:b/>
        </w:rPr>
      </w:pPr>
    </w:p>
    <w:p w14:paraId="68ED806E" w14:textId="77777777" w:rsidR="001637C4" w:rsidRPr="00BE15BD" w:rsidRDefault="001637C4">
      <w:pPr>
        <w:jc w:val="both"/>
        <w:rPr>
          <w:b/>
        </w:rPr>
      </w:pPr>
    </w:p>
    <w:p w14:paraId="7A64F92A" w14:textId="77777777" w:rsidR="001936F3" w:rsidRPr="00BE15BD" w:rsidRDefault="001936F3">
      <w:pPr>
        <w:jc w:val="both"/>
        <w:rPr>
          <w:b/>
        </w:rPr>
      </w:pPr>
    </w:p>
    <w:p w14:paraId="0EB7AE1B" w14:textId="0F441D45" w:rsidR="001936F3" w:rsidRDefault="001936F3">
      <w:pPr>
        <w:jc w:val="both"/>
        <w:rPr>
          <w:b/>
        </w:rPr>
      </w:pPr>
    </w:p>
    <w:p w14:paraId="4323A59A" w14:textId="4994CE00" w:rsidR="00506FD3" w:rsidRDefault="00506FD3">
      <w:pPr>
        <w:jc w:val="both"/>
        <w:rPr>
          <w:b/>
        </w:rPr>
      </w:pPr>
    </w:p>
    <w:p w14:paraId="6CAFB3A8" w14:textId="77777777" w:rsidR="00506FD3" w:rsidRPr="00BE15BD" w:rsidRDefault="00506FD3">
      <w:pPr>
        <w:jc w:val="both"/>
        <w:rPr>
          <w:b/>
        </w:rPr>
      </w:pPr>
    </w:p>
    <w:p w14:paraId="379F0060" w14:textId="77777777" w:rsidR="00B527D3" w:rsidRPr="00BE15BD" w:rsidRDefault="00B527D3">
      <w:pPr>
        <w:jc w:val="both"/>
        <w:rPr>
          <w:b/>
        </w:rPr>
      </w:pPr>
    </w:p>
    <w:p w14:paraId="69DE300D" w14:textId="77777777" w:rsidR="00A21FEE" w:rsidRPr="001D1375" w:rsidRDefault="0000194D">
      <w:pPr>
        <w:jc w:val="both"/>
      </w:pPr>
      <w:r w:rsidRPr="003D3937">
        <w:rPr>
          <w:b/>
        </w:rPr>
        <w:lastRenderedPageBreak/>
        <w:t>Diagram 20</w:t>
      </w:r>
      <w:r w:rsidR="00BF1A36" w:rsidRPr="001D1375">
        <w:rPr>
          <w:b/>
        </w:rPr>
        <w:t xml:space="preserve">. </w:t>
      </w:r>
      <w:r w:rsidR="00772995" w:rsidRPr="001D1375">
        <w:rPr>
          <w:b/>
          <w:i/>
        </w:rPr>
        <w:t xml:space="preserve">Har du åkt med en berusad förare? </w:t>
      </w:r>
      <w:r w:rsidR="00BF1A36" w:rsidRPr="001D1375">
        <w:rPr>
          <w:b/>
        </w:rPr>
        <w:t>(Andel/procent)</w:t>
      </w:r>
    </w:p>
    <w:p w14:paraId="0BE64003" w14:textId="2DAF5994" w:rsidR="00A21FEE" w:rsidRPr="003D3937" w:rsidRDefault="00DF1C0B">
      <w:pPr>
        <w:jc w:val="both"/>
      </w:pPr>
      <w:r>
        <w:rPr>
          <w:noProof/>
        </w:rPr>
        <w:drawing>
          <wp:inline distT="0" distB="0" distL="0" distR="0" wp14:anchorId="3B0C57A9" wp14:editId="4746CDED">
            <wp:extent cx="5760720" cy="2160270"/>
            <wp:effectExtent l="0" t="0" r="11430" b="11430"/>
            <wp:docPr id="32" name="Diagram 32">
              <a:extLst xmlns:a="http://schemas.openxmlformats.org/drawingml/2006/main">
                <a:ext uri="{FF2B5EF4-FFF2-40B4-BE49-F238E27FC236}">
                  <a16:creationId xmlns:a16="http://schemas.microsoft.com/office/drawing/2014/main" id="{BD993A45-BACC-62E2-6980-C8EC604CD7E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1B326C0A" w14:textId="42681B61" w:rsidR="00401A3F" w:rsidRPr="000457FD" w:rsidRDefault="00D6286B">
      <w:pPr>
        <w:jc w:val="both"/>
      </w:pPr>
      <w:r w:rsidRPr="000457FD">
        <w:t>A</w:t>
      </w:r>
      <w:r w:rsidR="00182069" w:rsidRPr="000457FD">
        <w:t>ndelen elever som</w:t>
      </w:r>
      <w:r w:rsidR="00401A3F" w:rsidRPr="000457FD">
        <w:t xml:space="preserve"> åk</w:t>
      </w:r>
      <w:r w:rsidR="001F2382" w:rsidRPr="000457FD">
        <w:t xml:space="preserve">t med berusad förare har </w:t>
      </w:r>
      <w:r w:rsidR="001637C4" w:rsidRPr="000457FD">
        <w:t>minskat</w:t>
      </w:r>
      <w:r w:rsidR="005A1671" w:rsidRPr="000457FD">
        <w:t xml:space="preserve"> </w:t>
      </w:r>
      <w:r w:rsidRPr="000457FD">
        <w:t xml:space="preserve">jämfört med i fjol. </w:t>
      </w:r>
      <w:r w:rsidR="007A4A7A" w:rsidRPr="000457FD">
        <w:t xml:space="preserve">Det </w:t>
      </w:r>
      <w:r w:rsidR="005A1671" w:rsidRPr="000457FD">
        <w:t xml:space="preserve">är </w:t>
      </w:r>
      <w:r w:rsidR="00506FD3" w:rsidRPr="000457FD">
        <w:t xml:space="preserve">både </w:t>
      </w:r>
      <w:r w:rsidR="005A1671" w:rsidRPr="000457FD">
        <w:t>flickorna</w:t>
      </w:r>
      <w:r w:rsidR="001637C4" w:rsidRPr="000457FD">
        <w:t xml:space="preserve"> </w:t>
      </w:r>
      <w:r w:rsidR="00506FD3" w:rsidRPr="000457FD">
        <w:t xml:space="preserve">och pojkarna </w:t>
      </w:r>
      <w:r w:rsidR="005C2FE9" w:rsidRPr="000457FD">
        <w:t>som står för</w:t>
      </w:r>
      <w:r w:rsidR="007A4A7A" w:rsidRPr="000457FD">
        <w:t xml:space="preserve"> </w:t>
      </w:r>
      <w:r w:rsidR="001637C4" w:rsidRPr="000457FD">
        <w:t>minskningen</w:t>
      </w:r>
      <w:r w:rsidR="008D04B5" w:rsidRPr="000457FD">
        <w:t>.</w:t>
      </w:r>
    </w:p>
    <w:p w14:paraId="786770E7" w14:textId="77777777" w:rsidR="00AB05FC" w:rsidRPr="001D1375" w:rsidRDefault="000E452A" w:rsidP="00F52A2F">
      <w:pPr>
        <w:jc w:val="both"/>
      </w:pPr>
      <w:r w:rsidRPr="001D1375">
        <w:t xml:space="preserve"> </w:t>
      </w:r>
    </w:p>
    <w:p w14:paraId="336353BE" w14:textId="77777777" w:rsidR="00C32178" w:rsidRPr="001D1375" w:rsidRDefault="00C32178" w:rsidP="00F52A2F">
      <w:pPr>
        <w:jc w:val="both"/>
      </w:pPr>
    </w:p>
    <w:p w14:paraId="04906363" w14:textId="77777777" w:rsidR="00F52A2F" w:rsidRPr="001D1375" w:rsidRDefault="006644A5" w:rsidP="00F52A2F">
      <w:pPr>
        <w:jc w:val="both"/>
      </w:pPr>
      <w:r w:rsidRPr="001D1375">
        <w:rPr>
          <w:b/>
        </w:rPr>
        <w:t>Diagram 2</w:t>
      </w:r>
      <w:r w:rsidR="0000194D" w:rsidRPr="001D1375">
        <w:rPr>
          <w:b/>
        </w:rPr>
        <w:t>1</w:t>
      </w:r>
      <w:r w:rsidR="00F52A2F" w:rsidRPr="001D1375">
        <w:rPr>
          <w:b/>
        </w:rPr>
        <w:t>.</w:t>
      </w:r>
      <w:r w:rsidR="00772995" w:rsidRPr="001D1375">
        <w:rPr>
          <w:b/>
          <w:i/>
        </w:rPr>
        <w:t xml:space="preserve"> Har du kört ett motorfordon berusad? </w:t>
      </w:r>
      <w:r w:rsidR="00F52A2F" w:rsidRPr="001D1375">
        <w:rPr>
          <w:b/>
        </w:rPr>
        <w:t xml:space="preserve">(Andel/procent) </w:t>
      </w:r>
    </w:p>
    <w:p w14:paraId="32418BC2" w14:textId="3D965763" w:rsidR="00F52A2F" w:rsidRPr="003D3937" w:rsidRDefault="00DF1C0B">
      <w:pPr>
        <w:jc w:val="both"/>
      </w:pPr>
      <w:r>
        <w:rPr>
          <w:noProof/>
        </w:rPr>
        <w:drawing>
          <wp:inline distT="0" distB="0" distL="0" distR="0" wp14:anchorId="4BA3414A" wp14:editId="1A89EE7E">
            <wp:extent cx="5760720" cy="2482850"/>
            <wp:effectExtent l="0" t="0" r="11430" b="12700"/>
            <wp:docPr id="54" name="Diagram 54">
              <a:extLst xmlns:a="http://schemas.openxmlformats.org/drawingml/2006/main">
                <a:ext uri="{FF2B5EF4-FFF2-40B4-BE49-F238E27FC236}">
                  <a16:creationId xmlns:a16="http://schemas.microsoft.com/office/drawing/2014/main" id="{821C3F37-86C3-F55C-36ED-6C547F7D08C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179B4D32" w14:textId="2AC55F9A" w:rsidR="00C1756B" w:rsidRPr="000457FD" w:rsidRDefault="007A4A89" w:rsidP="005469C1">
      <w:r w:rsidRPr="000457FD">
        <w:t>I</w:t>
      </w:r>
      <w:r w:rsidR="000909A4" w:rsidRPr="000457FD">
        <w:t xml:space="preserve"> år</w:t>
      </w:r>
      <w:r w:rsidRPr="000457FD">
        <w:t xml:space="preserve"> </w:t>
      </w:r>
      <w:r w:rsidR="000909A4" w:rsidRPr="000457FD">
        <w:t>är</w:t>
      </w:r>
      <w:r w:rsidRPr="000457FD">
        <w:t xml:space="preserve"> det </w:t>
      </w:r>
      <w:r w:rsidR="005A1671" w:rsidRPr="000457FD">
        <w:t>3</w:t>
      </w:r>
      <w:r w:rsidR="00DF1C0B" w:rsidRPr="000457FD">
        <w:t>9</w:t>
      </w:r>
      <w:r w:rsidR="000909A4" w:rsidRPr="000457FD">
        <w:t xml:space="preserve"> individer som kört ett motorfordon i berusat tillstånd</w:t>
      </w:r>
      <w:r w:rsidR="00222F8B" w:rsidRPr="000457FD">
        <w:t xml:space="preserve"> vilket är en</w:t>
      </w:r>
      <w:r w:rsidR="00506FD3" w:rsidRPr="000457FD">
        <w:t xml:space="preserve"> ökning</w:t>
      </w:r>
      <w:r w:rsidR="00222F8B" w:rsidRPr="000457FD">
        <w:t xml:space="preserve"> </w:t>
      </w:r>
      <w:r w:rsidR="00401A3F" w:rsidRPr="000457FD">
        <w:t>jämfört med i fjol</w:t>
      </w:r>
      <w:r w:rsidR="006C7D7C" w:rsidRPr="000457FD">
        <w:t xml:space="preserve"> då antalet var </w:t>
      </w:r>
      <w:r w:rsidR="00506FD3" w:rsidRPr="000457FD">
        <w:t>3</w:t>
      </w:r>
      <w:r w:rsidR="00DF1C0B" w:rsidRPr="000457FD">
        <w:t>5</w:t>
      </w:r>
      <w:r w:rsidR="00401A3F" w:rsidRPr="000457FD">
        <w:t>.</w:t>
      </w:r>
      <w:bookmarkStart w:id="257" w:name="_Toc530193671"/>
      <w:bookmarkStart w:id="258" w:name="_Toc25381289"/>
      <w:bookmarkStart w:id="259" w:name="_Toc25477486"/>
      <w:bookmarkStart w:id="260" w:name="_Toc55984569"/>
      <w:bookmarkStart w:id="261" w:name="_Toc55984775"/>
      <w:bookmarkStart w:id="262" w:name="_Toc55985474"/>
      <w:r w:rsidR="00483C62" w:rsidRPr="000457FD">
        <w:t xml:space="preserve"> </w:t>
      </w:r>
    </w:p>
    <w:p w14:paraId="3BED4816" w14:textId="77777777" w:rsidR="00B84B6C" w:rsidRPr="003D3937" w:rsidRDefault="00B84B6C" w:rsidP="005469C1"/>
    <w:p w14:paraId="18F3546D" w14:textId="77777777" w:rsidR="0018304B" w:rsidRPr="003D3937" w:rsidRDefault="0018304B">
      <w:pPr>
        <w:pStyle w:val="Rubrik2"/>
      </w:pPr>
      <w:bookmarkStart w:id="263" w:name="_Toc119719629"/>
      <w:bookmarkStart w:id="264" w:name="_Toc151779287"/>
      <w:bookmarkStart w:id="265" w:name="_Toc151779337"/>
      <w:bookmarkStart w:id="266" w:name="_Toc310239115"/>
    </w:p>
    <w:p w14:paraId="49FAAAAB" w14:textId="77777777" w:rsidR="0018304B" w:rsidRPr="00BE15BD" w:rsidRDefault="0018304B">
      <w:pPr>
        <w:pStyle w:val="Rubrik2"/>
      </w:pPr>
    </w:p>
    <w:p w14:paraId="3072507E" w14:textId="77777777" w:rsidR="0018304B" w:rsidRPr="00BE15BD" w:rsidRDefault="0018304B">
      <w:pPr>
        <w:pStyle w:val="Rubrik2"/>
      </w:pPr>
    </w:p>
    <w:p w14:paraId="2C86BA9B" w14:textId="77777777" w:rsidR="0018304B" w:rsidRPr="00BE15BD" w:rsidRDefault="0018304B">
      <w:pPr>
        <w:pStyle w:val="Rubrik2"/>
      </w:pPr>
    </w:p>
    <w:p w14:paraId="47B19510" w14:textId="77777777" w:rsidR="0018304B" w:rsidRPr="00BE15BD" w:rsidRDefault="0018304B">
      <w:pPr>
        <w:pStyle w:val="Rubrik2"/>
      </w:pPr>
    </w:p>
    <w:p w14:paraId="02B06EF8" w14:textId="77777777" w:rsidR="0018304B" w:rsidRPr="00BE15BD" w:rsidRDefault="0018304B">
      <w:pPr>
        <w:pStyle w:val="Rubrik2"/>
      </w:pPr>
    </w:p>
    <w:p w14:paraId="459DBFA3" w14:textId="77777777" w:rsidR="0018304B" w:rsidRPr="00BE15BD" w:rsidRDefault="0018304B">
      <w:pPr>
        <w:pStyle w:val="Rubrik2"/>
      </w:pPr>
    </w:p>
    <w:p w14:paraId="4FCDBC1D" w14:textId="77777777" w:rsidR="0018304B" w:rsidRPr="00BE15BD" w:rsidRDefault="0018304B">
      <w:pPr>
        <w:pStyle w:val="Rubrik2"/>
      </w:pPr>
    </w:p>
    <w:p w14:paraId="22B68498" w14:textId="77777777" w:rsidR="0018304B" w:rsidRPr="00BE15BD" w:rsidRDefault="0018304B">
      <w:pPr>
        <w:pStyle w:val="Rubrik2"/>
      </w:pPr>
    </w:p>
    <w:p w14:paraId="4F098FD0" w14:textId="77777777" w:rsidR="0018304B" w:rsidRPr="00BE15BD" w:rsidRDefault="0018304B">
      <w:pPr>
        <w:pStyle w:val="Rubrik2"/>
      </w:pPr>
    </w:p>
    <w:p w14:paraId="3CDEFB2D" w14:textId="77777777" w:rsidR="0018304B" w:rsidRPr="00BE15BD" w:rsidRDefault="0018304B">
      <w:pPr>
        <w:pStyle w:val="Rubrik2"/>
      </w:pPr>
    </w:p>
    <w:p w14:paraId="5156B44E" w14:textId="77777777" w:rsidR="002172BB" w:rsidRPr="00BE15BD" w:rsidRDefault="002172BB" w:rsidP="002172BB"/>
    <w:p w14:paraId="064FEEB4" w14:textId="77777777" w:rsidR="0018304B" w:rsidRPr="00BE15BD" w:rsidRDefault="0018304B">
      <w:pPr>
        <w:pStyle w:val="Rubrik2"/>
      </w:pPr>
    </w:p>
    <w:p w14:paraId="4385251D" w14:textId="77777777" w:rsidR="00A21FEE" w:rsidRPr="00BE15BD" w:rsidRDefault="00A21FEE">
      <w:pPr>
        <w:pStyle w:val="Rubrik2"/>
      </w:pPr>
      <w:r w:rsidRPr="00BE15BD">
        <w:t>3.2.3 Narkotika</w:t>
      </w:r>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p>
    <w:p w14:paraId="65EDAC70" w14:textId="77777777" w:rsidR="00A21FEE" w:rsidRPr="00BE15BD" w:rsidRDefault="00A21FEE">
      <w:pPr>
        <w:pStyle w:val="Brdtext3"/>
      </w:pPr>
      <w:r w:rsidRPr="00BE15BD">
        <w:t xml:space="preserve"> </w:t>
      </w:r>
    </w:p>
    <w:p w14:paraId="69FD3BE5" w14:textId="77777777" w:rsidR="00A21FEE" w:rsidRPr="001D1375" w:rsidRDefault="0000194D">
      <w:pPr>
        <w:pStyle w:val="Brdtext3"/>
        <w:rPr>
          <w:b/>
        </w:rPr>
      </w:pPr>
      <w:r w:rsidRPr="001D1375">
        <w:rPr>
          <w:b/>
        </w:rPr>
        <w:t>Diagram 22</w:t>
      </w:r>
      <w:r w:rsidR="00A21FEE" w:rsidRPr="001D1375">
        <w:rPr>
          <w:b/>
        </w:rPr>
        <w:t xml:space="preserve">. </w:t>
      </w:r>
      <w:r w:rsidR="00A21FEE" w:rsidRPr="001D1375">
        <w:rPr>
          <w:b/>
          <w:i/>
        </w:rPr>
        <w:t xml:space="preserve">Elever som har haft lust att prova och elever som använt narkotika </w:t>
      </w:r>
      <w:r w:rsidR="00A21FEE" w:rsidRPr="001D1375">
        <w:rPr>
          <w:b/>
        </w:rPr>
        <w:t>(Andel/procent)</w:t>
      </w:r>
    </w:p>
    <w:p w14:paraId="32EFC005" w14:textId="1A7686E0" w:rsidR="00692367" w:rsidRPr="003D3937" w:rsidRDefault="00A8357E" w:rsidP="003B1D08">
      <w:pPr>
        <w:pStyle w:val="Brdtext3"/>
        <w:tabs>
          <w:tab w:val="left" w:pos="7513"/>
        </w:tabs>
      </w:pPr>
      <w:r>
        <w:rPr>
          <w:noProof/>
        </w:rPr>
        <w:drawing>
          <wp:inline distT="0" distB="0" distL="0" distR="0" wp14:anchorId="5020F0FA" wp14:editId="05386B44">
            <wp:extent cx="5760720" cy="1914525"/>
            <wp:effectExtent l="0" t="0" r="11430" b="9525"/>
            <wp:docPr id="56" name="Diagram 56">
              <a:extLst xmlns:a="http://schemas.openxmlformats.org/drawingml/2006/main">
                <a:ext uri="{FF2B5EF4-FFF2-40B4-BE49-F238E27FC236}">
                  <a16:creationId xmlns:a16="http://schemas.microsoft.com/office/drawing/2014/main" id="{4957960D-EDBE-3E49-2948-43B379A9998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32A65503" w14:textId="7DFAE9FF" w:rsidR="00B11624" w:rsidRPr="001D1375" w:rsidRDefault="00A21FEE" w:rsidP="00B11624">
      <w:pPr>
        <w:spacing w:line="280" w:lineRule="atLeast"/>
        <w:jc w:val="both"/>
      </w:pPr>
      <w:bookmarkStart w:id="267" w:name="_Toc435386328"/>
      <w:bookmarkStart w:id="268" w:name="_Toc435386413"/>
      <w:bookmarkStart w:id="269" w:name="_Toc435386478"/>
      <w:bookmarkStart w:id="270" w:name="_Toc435423168"/>
      <w:bookmarkStart w:id="271" w:name="_Toc435426260"/>
      <w:bookmarkStart w:id="272" w:name="_Toc435426493"/>
      <w:r w:rsidRPr="000457FD">
        <w:t>Un</w:t>
      </w:r>
      <w:r w:rsidR="00B145A8" w:rsidRPr="000457FD">
        <w:t>d</w:t>
      </w:r>
      <w:r w:rsidR="006C7D7C" w:rsidRPr="000457FD">
        <w:t xml:space="preserve">ersökningen visar att det är </w:t>
      </w:r>
      <w:r w:rsidR="00A8357E" w:rsidRPr="000457FD">
        <w:t>5</w:t>
      </w:r>
      <w:r w:rsidR="00070615" w:rsidRPr="000457FD">
        <w:t xml:space="preserve"> </w:t>
      </w:r>
      <w:r w:rsidRPr="000457FD">
        <w:t>procent</w:t>
      </w:r>
      <w:r w:rsidR="00082897" w:rsidRPr="000457FD">
        <w:t xml:space="preserve"> som använt narkotika</w:t>
      </w:r>
      <w:r w:rsidR="006C7D7C" w:rsidRPr="000457FD">
        <w:t xml:space="preserve"> vilket innebär </w:t>
      </w:r>
      <w:r w:rsidR="00A8357E" w:rsidRPr="000457FD">
        <w:t>3</w:t>
      </w:r>
      <w:r w:rsidR="003C0EA8" w:rsidRPr="000457FD">
        <w:t>1</w:t>
      </w:r>
      <w:r w:rsidR="000B7087" w:rsidRPr="000457FD">
        <w:t xml:space="preserve"> elever</w:t>
      </w:r>
      <w:r w:rsidR="00082897" w:rsidRPr="000457FD">
        <w:t xml:space="preserve">. </w:t>
      </w:r>
      <w:r w:rsidR="00900900" w:rsidRPr="000457FD">
        <w:t xml:space="preserve">Lusten att prova narkotika </w:t>
      </w:r>
      <w:r w:rsidR="008F326D" w:rsidRPr="000457FD">
        <w:t xml:space="preserve">har </w:t>
      </w:r>
      <w:r w:rsidR="003C0EA8" w:rsidRPr="000457FD">
        <w:t>minskat</w:t>
      </w:r>
      <w:r w:rsidR="006C7D7C" w:rsidRPr="000457FD">
        <w:t xml:space="preserve"> till </w:t>
      </w:r>
      <w:r w:rsidR="00A8357E" w:rsidRPr="000457FD">
        <w:t>8</w:t>
      </w:r>
      <w:r w:rsidR="007A2C8B" w:rsidRPr="000457FD">
        <w:t xml:space="preserve"> procent andelar</w:t>
      </w:r>
      <w:r w:rsidR="00B66DF2" w:rsidRPr="000457FD">
        <w:t>.</w:t>
      </w:r>
      <w:r w:rsidR="00ED4223" w:rsidRPr="000457FD">
        <w:t xml:space="preserve"> </w:t>
      </w:r>
      <w:r w:rsidR="00B11624" w:rsidRPr="001D1375">
        <w:t>I CAN:s undersökning</w:t>
      </w:r>
      <w:r w:rsidR="00A86D8D" w:rsidRPr="001D1375">
        <w:t xml:space="preserve"> 20</w:t>
      </w:r>
      <w:r w:rsidR="00417604" w:rsidRPr="001D1375">
        <w:t>2</w:t>
      </w:r>
      <w:r w:rsidR="000457FD">
        <w:t>2</w:t>
      </w:r>
      <w:r w:rsidR="00B11624" w:rsidRPr="001D1375">
        <w:t xml:space="preserve"> är motsvarande andel gällande användning av narkotika </w:t>
      </w:r>
      <w:r w:rsidR="00A86D8D" w:rsidRPr="001D1375">
        <w:t>1</w:t>
      </w:r>
      <w:r w:rsidR="00927063">
        <w:t>6</w:t>
      </w:r>
      <w:r w:rsidR="00B11624" w:rsidRPr="001D1375">
        <w:t xml:space="preserve"> procent bland pojkarna och 1</w:t>
      </w:r>
      <w:r w:rsidR="00927063">
        <w:t>4</w:t>
      </w:r>
      <w:r w:rsidR="00B11624" w:rsidRPr="001D1375">
        <w:t xml:space="preserve"> procent bland flickorna. </w:t>
      </w:r>
    </w:p>
    <w:p w14:paraId="32181BB9" w14:textId="77777777" w:rsidR="00ED4223" w:rsidRPr="001D1375" w:rsidRDefault="00ED4223" w:rsidP="00ED4223">
      <w:pPr>
        <w:jc w:val="both"/>
      </w:pPr>
    </w:p>
    <w:p w14:paraId="61EC548F" w14:textId="77777777" w:rsidR="005469C1" w:rsidRPr="00BE15BD" w:rsidRDefault="005469C1" w:rsidP="00ED4223">
      <w:pPr>
        <w:jc w:val="both"/>
      </w:pPr>
    </w:p>
    <w:p w14:paraId="4274CF4F" w14:textId="77777777" w:rsidR="00082897" w:rsidRPr="00BE15BD" w:rsidRDefault="00082897" w:rsidP="00CD0438">
      <w:pPr>
        <w:pStyle w:val="Rubrik2"/>
      </w:pPr>
      <w:bookmarkStart w:id="273" w:name="_Toc310239116"/>
      <w:bookmarkStart w:id="274" w:name="_Toc530193672"/>
      <w:bookmarkStart w:id="275" w:name="_Toc25381290"/>
      <w:bookmarkStart w:id="276" w:name="_Toc25477487"/>
      <w:bookmarkStart w:id="277" w:name="_Toc55984570"/>
      <w:bookmarkStart w:id="278" w:name="_Toc55984776"/>
      <w:bookmarkStart w:id="279" w:name="_Toc55985475"/>
      <w:bookmarkStart w:id="280" w:name="_Toc119719630"/>
      <w:bookmarkStart w:id="281" w:name="_Toc151779288"/>
      <w:bookmarkStart w:id="282" w:name="_Toc151779338"/>
      <w:r w:rsidRPr="00BE15BD">
        <w:t>3.2.4 Andra berusningssätt</w:t>
      </w:r>
      <w:bookmarkEnd w:id="273"/>
    </w:p>
    <w:p w14:paraId="1641EFFB" w14:textId="77777777" w:rsidR="00C91770" w:rsidRPr="00BE15BD" w:rsidRDefault="00C91770" w:rsidP="00C91770"/>
    <w:p w14:paraId="7AA02155" w14:textId="77777777" w:rsidR="00082897" w:rsidRPr="003D3937" w:rsidRDefault="00082897" w:rsidP="00082897">
      <w:pPr>
        <w:rPr>
          <w:b/>
        </w:rPr>
      </w:pPr>
      <w:r w:rsidRPr="003D3937">
        <w:rPr>
          <w:b/>
        </w:rPr>
        <w:t>Tabletter</w:t>
      </w:r>
    </w:p>
    <w:p w14:paraId="6C2BC013" w14:textId="504053D4" w:rsidR="00CD0438" w:rsidRPr="00927063" w:rsidRDefault="00082897" w:rsidP="00C91770">
      <w:pPr>
        <w:spacing w:line="280" w:lineRule="atLeast"/>
        <w:jc w:val="both"/>
        <w:rPr>
          <w:b/>
        </w:rPr>
      </w:pPr>
      <w:r w:rsidRPr="00927063">
        <w:t>När det gäller kombination av alk</w:t>
      </w:r>
      <w:r w:rsidR="00B66DF2" w:rsidRPr="00927063">
        <w:t xml:space="preserve">ohol och läkemedel har </w:t>
      </w:r>
      <w:r w:rsidR="005B2CF1" w:rsidRPr="00927063">
        <w:t>flickorna</w:t>
      </w:r>
      <w:r w:rsidRPr="00927063">
        <w:t xml:space="preserve"> i </w:t>
      </w:r>
      <w:r w:rsidR="005B2CF1" w:rsidRPr="00927063">
        <w:t xml:space="preserve">något </w:t>
      </w:r>
      <w:r w:rsidRPr="00927063">
        <w:t>större utsträckning provat på</w:t>
      </w:r>
      <w:r w:rsidR="00C80589" w:rsidRPr="00927063">
        <w:t xml:space="preserve"> att</w:t>
      </w:r>
      <w:r w:rsidR="00ED4223" w:rsidRPr="00927063">
        <w:t xml:space="preserve"> </w:t>
      </w:r>
      <w:r w:rsidR="00B66DF2" w:rsidRPr="00927063">
        <w:t>berusa sig på detta sätt.</w:t>
      </w:r>
      <w:r w:rsidR="005D731C" w:rsidRPr="00927063">
        <w:t xml:space="preserve"> </w:t>
      </w:r>
      <w:r w:rsidR="00E36C71" w:rsidRPr="00927063">
        <w:t>5</w:t>
      </w:r>
      <w:r w:rsidRPr="00927063">
        <w:t xml:space="preserve"> procent av ele</w:t>
      </w:r>
      <w:r w:rsidRPr="00927063">
        <w:softHyphen/>
        <w:t xml:space="preserve">verna har någon gång kombinerat alkohol och </w:t>
      </w:r>
      <w:r w:rsidR="00DC1AD0" w:rsidRPr="00927063">
        <w:t>läkemedel</w:t>
      </w:r>
      <w:r w:rsidRPr="00927063">
        <w:t xml:space="preserve"> i syfte att berusa sig. </w:t>
      </w:r>
      <w:r w:rsidR="00967375" w:rsidRPr="00927063">
        <w:t>De</w:t>
      </w:r>
      <w:r w:rsidR="003C0EA8" w:rsidRPr="00927063">
        <w:t>t</w:t>
      </w:r>
      <w:r w:rsidR="00967375" w:rsidRPr="00927063">
        <w:t xml:space="preserve"> är</w:t>
      </w:r>
      <w:r w:rsidR="003C0EA8" w:rsidRPr="00927063">
        <w:t xml:space="preserve"> </w:t>
      </w:r>
      <w:r w:rsidR="00E36C71" w:rsidRPr="00927063">
        <w:t>3</w:t>
      </w:r>
      <w:r w:rsidR="005D6C24" w:rsidRPr="00927063">
        <w:t xml:space="preserve"> procent</w:t>
      </w:r>
      <w:r w:rsidR="003C0EA8" w:rsidRPr="00927063">
        <w:t>andel</w:t>
      </w:r>
      <w:r w:rsidR="00E36C71" w:rsidRPr="00927063">
        <w:t>ar</w:t>
      </w:r>
      <w:r w:rsidR="007116C5" w:rsidRPr="00927063">
        <w:t xml:space="preserve"> </w:t>
      </w:r>
      <w:r w:rsidR="003C0EA8" w:rsidRPr="00927063">
        <w:t>lägre</w:t>
      </w:r>
      <w:r w:rsidR="007116C5" w:rsidRPr="00927063">
        <w:t xml:space="preserve"> </w:t>
      </w:r>
      <w:r w:rsidR="005D6C24" w:rsidRPr="00927063">
        <w:t xml:space="preserve">jämfört med </w:t>
      </w:r>
      <w:r w:rsidR="00854F8C" w:rsidRPr="00927063">
        <w:t>året innan.</w:t>
      </w:r>
      <w:r w:rsidR="006D6581" w:rsidRPr="00927063">
        <w:t xml:space="preserve"> </w:t>
      </w:r>
    </w:p>
    <w:p w14:paraId="65747F07" w14:textId="77777777" w:rsidR="008B0463" w:rsidRPr="001D1375" w:rsidRDefault="008B0463" w:rsidP="00C91770">
      <w:pPr>
        <w:spacing w:line="280" w:lineRule="atLeast"/>
        <w:jc w:val="both"/>
        <w:rPr>
          <w:b/>
        </w:rPr>
      </w:pPr>
    </w:p>
    <w:p w14:paraId="413A1F90" w14:textId="77777777" w:rsidR="00991050" w:rsidRPr="00BE15BD" w:rsidRDefault="00991050" w:rsidP="00C91770">
      <w:pPr>
        <w:spacing w:line="280" w:lineRule="atLeast"/>
        <w:jc w:val="both"/>
        <w:rPr>
          <w:b/>
        </w:rPr>
      </w:pPr>
    </w:p>
    <w:p w14:paraId="6DD99FFE" w14:textId="77777777" w:rsidR="009D0A5A" w:rsidRPr="003D3937" w:rsidRDefault="009D0A5A" w:rsidP="00C91770">
      <w:pPr>
        <w:spacing w:line="280" w:lineRule="atLeast"/>
        <w:jc w:val="both"/>
      </w:pPr>
      <w:r w:rsidRPr="003D3937">
        <w:rPr>
          <w:b/>
        </w:rPr>
        <w:t>Dopning</w:t>
      </w:r>
    </w:p>
    <w:p w14:paraId="50DBB474" w14:textId="4FA90B12" w:rsidR="00082897" w:rsidRPr="00927063" w:rsidRDefault="00ED4223" w:rsidP="00082897">
      <w:r w:rsidRPr="00927063">
        <w:t xml:space="preserve">I år </w:t>
      </w:r>
      <w:r w:rsidR="00991050" w:rsidRPr="00927063">
        <w:t xml:space="preserve">är det </w:t>
      </w:r>
      <w:r w:rsidR="005B2CF1" w:rsidRPr="00927063">
        <w:t>2</w:t>
      </w:r>
      <w:r w:rsidR="00C80589" w:rsidRPr="00927063">
        <w:t xml:space="preserve"> procent</w:t>
      </w:r>
      <w:r w:rsidR="009D0A5A" w:rsidRPr="00927063">
        <w:t xml:space="preserve"> </w:t>
      </w:r>
      <w:r w:rsidR="00B66DF2" w:rsidRPr="00927063">
        <w:t xml:space="preserve">av pojkarna </w:t>
      </w:r>
      <w:r w:rsidR="009D0A5A" w:rsidRPr="00927063">
        <w:t>som uppget</w:t>
      </w:r>
      <w:r w:rsidR="00C80589" w:rsidRPr="00927063">
        <w:t>t att de använt dopingpreparat</w:t>
      </w:r>
      <w:r w:rsidR="00B66DF2" w:rsidRPr="00927063">
        <w:t xml:space="preserve"> </w:t>
      </w:r>
      <w:r w:rsidR="00E9716A" w:rsidRPr="00927063">
        <w:t xml:space="preserve">vilket </w:t>
      </w:r>
      <w:r w:rsidR="003C0EA8" w:rsidRPr="00927063">
        <w:t>detsamma som i fjol</w:t>
      </w:r>
      <w:r w:rsidR="00402565" w:rsidRPr="00927063">
        <w:t xml:space="preserve">. </w:t>
      </w:r>
      <w:r w:rsidR="003C0EA8" w:rsidRPr="00927063">
        <w:t>Ingen av</w:t>
      </w:r>
      <w:r w:rsidR="004B035D" w:rsidRPr="00927063">
        <w:t xml:space="preserve"> flickorna uppger att de har använt dopingpreparat.</w:t>
      </w:r>
    </w:p>
    <w:p w14:paraId="17A6B69C" w14:textId="77777777" w:rsidR="001C085C" w:rsidRPr="001D1375" w:rsidRDefault="001C085C" w:rsidP="00082897"/>
    <w:p w14:paraId="71B84ACC" w14:textId="77777777" w:rsidR="00082897" w:rsidRPr="00BE15BD" w:rsidRDefault="00082897" w:rsidP="00082897">
      <w:pPr>
        <w:pStyle w:val="Rubrik2"/>
        <w:rPr>
          <w:b w:val="0"/>
          <w:sz w:val="24"/>
        </w:rPr>
      </w:pPr>
    </w:p>
    <w:p w14:paraId="461A62EE" w14:textId="77777777" w:rsidR="00CD0438" w:rsidRPr="00BE15BD" w:rsidRDefault="009D0A5A" w:rsidP="00CD0438">
      <w:pPr>
        <w:pStyle w:val="Rubrik2"/>
      </w:pPr>
      <w:bookmarkStart w:id="283" w:name="_Toc310239117"/>
      <w:r w:rsidRPr="00BE15BD">
        <w:t>3.2.5</w:t>
      </w:r>
      <w:r w:rsidR="00082897" w:rsidRPr="00BE15BD">
        <w:t xml:space="preserve"> Föräldrar</w:t>
      </w:r>
      <w:r w:rsidR="005725A9" w:rsidRPr="00BE15BD">
        <w:t>s förhållningssätt</w:t>
      </w:r>
      <w:bookmarkEnd w:id="283"/>
    </w:p>
    <w:p w14:paraId="7D5210CF" w14:textId="77777777" w:rsidR="00CD0438" w:rsidRPr="003D3937" w:rsidRDefault="00CD0438" w:rsidP="00CD0438"/>
    <w:p w14:paraId="505BD8EC" w14:textId="43C49239" w:rsidR="00082897" w:rsidRPr="00927063" w:rsidRDefault="00082897" w:rsidP="004A00F1">
      <w:r w:rsidRPr="00927063">
        <w:t xml:space="preserve">Vi har frågat eleverna om deras föräldrar känner till att de dricker alkohol och då svarar </w:t>
      </w:r>
      <w:r w:rsidR="007116C5" w:rsidRPr="00927063">
        <w:t>3</w:t>
      </w:r>
      <w:r w:rsidR="00E36C71" w:rsidRPr="00927063">
        <w:t>3</w:t>
      </w:r>
      <w:r w:rsidR="007116C5" w:rsidRPr="00927063">
        <w:t xml:space="preserve"> </w:t>
      </w:r>
      <w:r w:rsidRPr="00927063">
        <w:t>procent nej</w:t>
      </w:r>
      <w:r w:rsidR="00647525" w:rsidRPr="00927063">
        <w:t xml:space="preserve"> vilket är </w:t>
      </w:r>
      <w:r w:rsidR="00E36C71" w:rsidRPr="00927063">
        <w:t>1</w:t>
      </w:r>
      <w:r w:rsidR="003A1082" w:rsidRPr="00927063">
        <w:t xml:space="preserve"> procentandel</w:t>
      </w:r>
      <w:r w:rsidR="002358A8" w:rsidRPr="00927063">
        <w:t xml:space="preserve"> </w:t>
      </w:r>
      <w:r w:rsidR="003C0EA8" w:rsidRPr="00927063">
        <w:t>lägre</w:t>
      </w:r>
      <w:r w:rsidR="007116C5" w:rsidRPr="00927063">
        <w:t xml:space="preserve"> </w:t>
      </w:r>
      <w:r w:rsidR="00A76A32" w:rsidRPr="00927063">
        <w:t>jämfört med</w:t>
      </w:r>
      <w:r w:rsidR="00647525" w:rsidRPr="00927063">
        <w:t xml:space="preserve"> fjolårets undersökning</w:t>
      </w:r>
      <w:r w:rsidRPr="00927063">
        <w:t xml:space="preserve">. </w:t>
      </w:r>
      <w:r w:rsidR="003C0EA8" w:rsidRPr="00927063">
        <w:t>4</w:t>
      </w:r>
      <w:r w:rsidR="00E36C71" w:rsidRPr="00927063">
        <w:t>1</w:t>
      </w:r>
      <w:r w:rsidR="009D0A5A" w:rsidRPr="00927063">
        <w:t xml:space="preserve"> </w:t>
      </w:r>
      <w:r w:rsidRPr="00927063">
        <w:t>procent av dem som konsumerar alkohol uppfattar att föräldrarna tillåter att de dricker</w:t>
      </w:r>
      <w:r w:rsidR="00E910C6" w:rsidRPr="00927063">
        <w:t xml:space="preserve"> v</w:t>
      </w:r>
      <w:r w:rsidR="005D731C" w:rsidRPr="00927063">
        <w:t xml:space="preserve">ilket är </w:t>
      </w:r>
      <w:r w:rsidR="00E36C71" w:rsidRPr="00927063">
        <w:t>4</w:t>
      </w:r>
      <w:r w:rsidR="007116C5" w:rsidRPr="00927063">
        <w:t xml:space="preserve"> procentandelar </w:t>
      </w:r>
      <w:r w:rsidR="00E36C71" w:rsidRPr="00927063">
        <w:t>lägre</w:t>
      </w:r>
      <w:r w:rsidR="007116C5" w:rsidRPr="00927063">
        <w:t xml:space="preserve"> jämfört med</w:t>
      </w:r>
      <w:r w:rsidR="009578E8" w:rsidRPr="00927063">
        <w:t xml:space="preserve"> fjolårets siffror.</w:t>
      </w:r>
    </w:p>
    <w:p w14:paraId="34485659" w14:textId="77777777" w:rsidR="00082897" w:rsidRPr="00BE15BD" w:rsidRDefault="00082897" w:rsidP="00070615">
      <w:pPr>
        <w:pStyle w:val="Rubrik2"/>
      </w:pPr>
    </w:p>
    <w:p w14:paraId="56256C12" w14:textId="77777777" w:rsidR="005469C1" w:rsidRPr="00BE15BD" w:rsidRDefault="005469C1">
      <w:pPr>
        <w:pStyle w:val="Rubrik2"/>
      </w:pPr>
      <w:bookmarkStart w:id="284" w:name="_Toc119719631"/>
      <w:bookmarkStart w:id="285" w:name="_Toc151779290"/>
      <w:bookmarkStart w:id="286" w:name="_Toc151779340"/>
      <w:bookmarkEnd w:id="267"/>
      <w:bookmarkEnd w:id="268"/>
      <w:bookmarkEnd w:id="269"/>
      <w:bookmarkEnd w:id="270"/>
      <w:bookmarkEnd w:id="271"/>
      <w:bookmarkEnd w:id="272"/>
      <w:bookmarkEnd w:id="274"/>
      <w:bookmarkEnd w:id="275"/>
      <w:bookmarkEnd w:id="276"/>
      <w:bookmarkEnd w:id="277"/>
      <w:bookmarkEnd w:id="278"/>
      <w:bookmarkEnd w:id="279"/>
      <w:bookmarkEnd w:id="280"/>
      <w:bookmarkEnd w:id="281"/>
      <w:bookmarkEnd w:id="282"/>
    </w:p>
    <w:p w14:paraId="74AFE346" w14:textId="77777777" w:rsidR="002358A8" w:rsidRPr="00BE15BD" w:rsidRDefault="002358A8">
      <w:pPr>
        <w:pStyle w:val="Rubrik2"/>
      </w:pPr>
      <w:bookmarkStart w:id="287" w:name="_Toc310239118"/>
    </w:p>
    <w:p w14:paraId="1AAEF47C" w14:textId="77777777" w:rsidR="00CD0438" w:rsidRPr="00BE15BD" w:rsidRDefault="00CD0438">
      <w:pPr>
        <w:spacing w:line="280" w:lineRule="atLeast"/>
        <w:jc w:val="both"/>
      </w:pPr>
      <w:bookmarkStart w:id="288" w:name="_Toc435386329"/>
      <w:bookmarkStart w:id="289" w:name="_Toc435386414"/>
      <w:bookmarkStart w:id="290" w:name="_Toc435386479"/>
      <w:bookmarkStart w:id="291" w:name="_Toc435423169"/>
      <w:bookmarkStart w:id="292" w:name="_Toc435426261"/>
      <w:bookmarkStart w:id="293" w:name="_Toc435426494"/>
      <w:bookmarkEnd w:id="284"/>
      <w:bookmarkEnd w:id="285"/>
      <w:bookmarkEnd w:id="286"/>
      <w:bookmarkEnd w:id="287"/>
    </w:p>
    <w:p w14:paraId="44E5FCDB" w14:textId="77777777" w:rsidR="00A21FEE" w:rsidRPr="00BE15BD" w:rsidRDefault="00CD0438" w:rsidP="00CD0438">
      <w:pPr>
        <w:pStyle w:val="Rubrik1"/>
        <w:rPr>
          <w:sz w:val="28"/>
        </w:rPr>
      </w:pPr>
      <w:r w:rsidRPr="00BE15BD">
        <w:br w:type="page"/>
      </w:r>
      <w:bookmarkStart w:id="294" w:name="_Toc530193673"/>
      <w:bookmarkStart w:id="295" w:name="_Toc25381291"/>
      <w:bookmarkStart w:id="296" w:name="_Toc25477488"/>
      <w:bookmarkStart w:id="297" w:name="_Toc55984571"/>
      <w:bookmarkStart w:id="298" w:name="_Toc55984777"/>
      <w:bookmarkStart w:id="299" w:name="_Toc55985476"/>
      <w:bookmarkStart w:id="300" w:name="_Toc119719633"/>
      <w:bookmarkStart w:id="301" w:name="_Toc151779292"/>
      <w:bookmarkStart w:id="302" w:name="_Toc151779342"/>
      <w:bookmarkStart w:id="303" w:name="_Toc310239119"/>
      <w:r w:rsidR="00A21FEE" w:rsidRPr="00BE15BD">
        <w:lastRenderedPageBreak/>
        <w:t>4. Några intressanta samband</w:t>
      </w:r>
      <w:bookmarkEnd w:id="294"/>
      <w:bookmarkEnd w:id="295"/>
      <w:bookmarkEnd w:id="296"/>
      <w:bookmarkEnd w:id="297"/>
      <w:bookmarkEnd w:id="298"/>
      <w:bookmarkEnd w:id="299"/>
      <w:bookmarkEnd w:id="300"/>
      <w:bookmarkEnd w:id="301"/>
      <w:bookmarkEnd w:id="302"/>
      <w:bookmarkEnd w:id="303"/>
    </w:p>
    <w:bookmarkEnd w:id="288"/>
    <w:bookmarkEnd w:id="289"/>
    <w:bookmarkEnd w:id="290"/>
    <w:bookmarkEnd w:id="291"/>
    <w:bookmarkEnd w:id="292"/>
    <w:bookmarkEnd w:id="293"/>
    <w:p w14:paraId="46224629" w14:textId="77777777" w:rsidR="00A21FEE" w:rsidRPr="00406D2E" w:rsidRDefault="00A21FEE">
      <w:pPr>
        <w:pStyle w:val="Rubrik2"/>
        <w:rPr>
          <w:b w:val="0"/>
          <w:color w:val="FF0000"/>
          <w:sz w:val="24"/>
        </w:rPr>
      </w:pPr>
    </w:p>
    <w:p w14:paraId="2BEA5C40" w14:textId="77777777" w:rsidR="00D76B28" w:rsidRPr="003D3937" w:rsidRDefault="00A21FEE">
      <w:pPr>
        <w:spacing w:line="280" w:lineRule="atLeast"/>
        <w:jc w:val="both"/>
      </w:pPr>
      <w:r w:rsidRPr="003D3937">
        <w:t>I detta avsnitt redovisas korstabuleringar av riskfaktorer för att finna eventuella samband.</w:t>
      </w:r>
      <w:r w:rsidR="00D76B28" w:rsidRPr="003D3937">
        <w:t xml:space="preserve"> </w:t>
      </w:r>
    </w:p>
    <w:p w14:paraId="58E1D66B" w14:textId="77777777" w:rsidR="00A21FEE" w:rsidRPr="003D3937" w:rsidRDefault="00A21FEE">
      <w:pPr>
        <w:spacing w:line="280" w:lineRule="atLeast"/>
        <w:jc w:val="both"/>
      </w:pPr>
    </w:p>
    <w:p w14:paraId="6AEBB889" w14:textId="1E1C47EC" w:rsidR="00A21FEE" w:rsidRPr="00075086" w:rsidRDefault="006644A5">
      <w:pPr>
        <w:spacing w:line="280" w:lineRule="atLeast"/>
      </w:pPr>
      <w:r w:rsidRPr="003D3937">
        <w:rPr>
          <w:b/>
        </w:rPr>
        <w:t>Diagram</w:t>
      </w:r>
      <w:r w:rsidR="0000194D" w:rsidRPr="003D3937">
        <w:rPr>
          <w:b/>
        </w:rPr>
        <w:t xml:space="preserve"> 23</w:t>
      </w:r>
      <w:r w:rsidR="00A21FEE" w:rsidRPr="003D3937">
        <w:rPr>
          <w:b/>
        </w:rPr>
        <w:t xml:space="preserve">. </w:t>
      </w:r>
      <w:r w:rsidR="00B87B6F" w:rsidRPr="00075086">
        <w:rPr>
          <w:b/>
          <w:i/>
        </w:rPr>
        <w:t>Tobaksanvändningens</w:t>
      </w:r>
      <w:r w:rsidR="00E573C0" w:rsidRPr="00075086">
        <w:rPr>
          <w:b/>
          <w:i/>
        </w:rPr>
        <w:t xml:space="preserve"> inverkan</w:t>
      </w:r>
      <w:r w:rsidR="0078782F" w:rsidRPr="00075086">
        <w:rPr>
          <w:b/>
          <w:i/>
        </w:rPr>
        <w:t xml:space="preserve"> </w:t>
      </w:r>
      <w:r w:rsidR="00A21FEE" w:rsidRPr="00075086">
        <w:rPr>
          <w:b/>
        </w:rPr>
        <w:t>(å</w:t>
      </w:r>
      <w:r w:rsidR="00BF1A36" w:rsidRPr="00075086">
        <w:rPr>
          <w:b/>
        </w:rPr>
        <w:t>r</w:t>
      </w:r>
      <w:r w:rsidR="00A21FEE" w:rsidRPr="00075086">
        <w:rPr>
          <w:b/>
        </w:rPr>
        <w:t xml:space="preserve"> 9,</w:t>
      </w:r>
      <w:r w:rsidR="00A21FEE" w:rsidRPr="00075086">
        <w:rPr>
          <w:b/>
          <w:i/>
        </w:rPr>
        <w:t xml:space="preserve"> </w:t>
      </w:r>
      <w:r w:rsidR="00A21FEE" w:rsidRPr="00075086">
        <w:rPr>
          <w:b/>
        </w:rPr>
        <w:t>Andel/procent)</w:t>
      </w:r>
    </w:p>
    <w:p w14:paraId="70134EA9" w14:textId="5D30E1C2" w:rsidR="00A21FEE" w:rsidRPr="003D3937" w:rsidRDefault="009054D8" w:rsidP="003B1D08">
      <w:pPr>
        <w:tabs>
          <w:tab w:val="left" w:pos="7513"/>
          <w:tab w:val="left" w:pos="7797"/>
        </w:tabs>
        <w:spacing w:line="280" w:lineRule="atLeast"/>
        <w:jc w:val="both"/>
      </w:pPr>
      <w:r>
        <w:rPr>
          <w:noProof/>
        </w:rPr>
        <w:drawing>
          <wp:inline distT="0" distB="0" distL="0" distR="0" wp14:anchorId="3751B0BC" wp14:editId="2C1BF130">
            <wp:extent cx="5454650" cy="3143250"/>
            <wp:effectExtent l="0" t="0" r="12700" b="0"/>
            <wp:docPr id="61" name="Diagram 61">
              <a:extLst xmlns:a="http://schemas.openxmlformats.org/drawingml/2006/main">
                <a:ext uri="{FF2B5EF4-FFF2-40B4-BE49-F238E27FC236}">
                  <a16:creationId xmlns:a16="http://schemas.microsoft.com/office/drawing/2014/main" id="{7A64FBB0-3047-D979-4700-71EBF1226A6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2FBDA301" w14:textId="18A5E8BA" w:rsidR="00A21FEE" w:rsidRPr="00927063" w:rsidRDefault="00A21FEE">
      <w:pPr>
        <w:spacing w:line="280" w:lineRule="atLeast"/>
        <w:jc w:val="both"/>
      </w:pPr>
      <w:r w:rsidRPr="00927063">
        <w:t xml:space="preserve">Det finns en tydlig koppling mellan </w:t>
      </w:r>
      <w:r w:rsidR="00B87B6F" w:rsidRPr="00927063">
        <w:t>tobaksanvändning</w:t>
      </w:r>
      <w:r w:rsidRPr="00927063">
        <w:t xml:space="preserve"> och negativa so</w:t>
      </w:r>
      <w:r w:rsidR="00196D4F" w:rsidRPr="00927063">
        <w:t xml:space="preserve">ciala faktorer. </w:t>
      </w:r>
      <w:r w:rsidR="005E58BA" w:rsidRPr="00927063">
        <w:t>Tobaksanvändarna</w:t>
      </w:r>
      <w:r w:rsidRPr="00927063">
        <w:t xml:space="preserve"> är i undersökningen överrepresenterade </w:t>
      </w:r>
      <w:r w:rsidR="00687A73" w:rsidRPr="00927063">
        <w:t xml:space="preserve">i samtliga </w:t>
      </w:r>
      <w:r w:rsidR="0008587F" w:rsidRPr="00927063">
        <w:t>kategorier</w:t>
      </w:r>
      <w:r w:rsidR="00196D4F" w:rsidRPr="00927063">
        <w:t>.</w:t>
      </w:r>
      <w:r w:rsidRPr="00927063">
        <w:t xml:space="preserve"> </w:t>
      </w:r>
    </w:p>
    <w:p w14:paraId="19232FB6" w14:textId="77777777" w:rsidR="003947A5" w:rsidRPr="003D3937" w:rsidRDefault="003947A5" w:rsidP="006644A5">
      <w:pPr>
        <w:spacing w:line="280" w:lineRule="atLeast"/>
        <w:rPr>
          <w:b/>
        </w:rPr>
      </w:pPr>
    </w:p>
    <w:p w14:paraId="75EA247E" w14:textId="4299E3A6" w:rsidR="00A21FEE" w:rsidRPr="003D3937" w:rsidRDefault="00661ED8" w:rsidP="006644A5">
      <w:pPr>
        <w:spacing w:line="280" w:lineRule="atLeast"/>
      </w:pPr>
      <w:r w:rsidRPr="003D3937">
        <w:rPr>
          <w:b/>
        </w:rPr>
        <w:t>Diagram 2</w:t>
      </w:r>
      <w:r w:rsidR="0000194D" w:rsidRPr="003D3937">
        <w:rPr>
          <w:b/>
        </w:rPr>
        <w:t>4</w:t>
      </w:r>
      <w:r w:rsidR="00A21FEE" w:rsidRPr="003D3937">
        <w:rPr>
          <w:b/>
        </w:rPr>
        <w:t xml:space="preserve">. </w:t>
      </w:r>
      <w:r w:rsidR="00571038">
        <w:rPr>
          <w:b/>
          <w:i/>
        </w:rPr>
        <w:t>Tobaksanvändningens</w:t>
      </w:r>
      <w:r w:rsidR="00E573C0" w:rsidRPr="003D3937">
        <w:rPr>
          <w:b/>
          <w:i/>
        </w:rPr>
        <w:t xml:space="preserve"> inverkan</w:t>
      </w:r>
      <w:r w:rsidR="0078782F" w:rsidRPr="003D3937">
        <w:rPr>
          <w:b/>
          <w:i/>
        </w:rPr>
        <w:t xml:space="preserve"> </w:t>
      </w:r>
      <w:r w:rsidR="00A21FEE" w:rsidRPr="003D3937">
        <w:rPr>
          <w:b/>
        </w:rPr>
        <w:t>(åk 2,</w:t>
      </w:r>
      <w:r w:rsidR="00C035E4" w:rsidRPr="003D3937">
        <w:rPr>
          <w:b/>
        </w:rPr>
        <w:t xml:space="preserve"> Andel/procent)</w:t>
      </w:r>
    </w:p>
    <w:p w14:paraId="3286EBA3" w14:textId="302FE72E" w:rsidR="00C035E4" w:rsidRPr="003D3937" w:rsidRDefault="00C4614F" w:rsidP="003D1F87">
      <w:pPr>
        <w:tabs>
          <w:tab w:val="left" w:pos="7797"/>
        </w:tabs>
        <w:spacing w:line="280" w:lineRule="atLeast"/>
      </w:pPr>
      <w:r>
        <w:rPr>
          <w:noProof/>
        </w:rPr>
        <w:drawing>
          <wp:inline distT="0" distB="0" distL="0" distR="0" wp14:anchorId="38C48A28" wp14:editId="1CFC2677">
            <wp:extent cx="5441950" cy="2698750"/>
            <wp:effectExtent l="0" t="0" r="6350" b="6350"/>
            <wp:docPr id="62" name="Diagram 62">
              <a:extLst xmlns:a="http://schemas.openxmlformats.org/drawingml/2006/main">
                <a:ext uri="{FF2B5EF4-FFF2-40B4-BE49-F238E27FC236}">
                  <a16:creationId xmlns:a16="http://schemas.microsoft.com/office/drawing/2014/main" id="{ACDAB18C-36C2-F86A-DA67-65939A50567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7D0A9B69" w14:textId="37CA74C9" w:rsidR="00374156" w:rsidRPr="00927063" w:rsidRDefault="00A21FEE" w:rsidP="006644A5">
      <w:pPr>
        <w:spacing w:line="280" w:lineRule="atLeast"/>
        <w:jc w:val="both"/>
      </w:pPr>
      <w:r w:rsidRPr="00927063">
        <w:t>I årskurs 2 kan man se ett liknande samband som i år</w:t>
      </w:r>
      <w:r w:rsidR="009B167D" w:rsidRPr="00927063">
        <w:t xml:space="preserve"> 9 när det gäller </w:t>
      </w:r>
      <w:r w:rsidR="00571038" w:rsidRPr="00927063">
        <w:t>tobaksanvändarna</w:t>
      </w:r>
      <w:r w:rsidR="009B167D" w:rsidRPr="00927063">
        <w:t xml:space="preserve">. </w:t>
      </w:r>
      <w:r w:rsidRPr="00927063">
        <w:t xml:space="preserve"> </w:t>
      </w:r>
    </w:p>
    <w:p w14:paraId="1AF90B20" w14:textId="30D1FC72" w:rsidR="00B845E5" w:rsidRPr="00927063" w:rsidRDefault="00B87B7D" w:rsidP="006644A5">
      <w:pPr>
        <w:spacing w:line="280" w:lineRule="atLeast"/>
        <w:jc w:val="both"/>
      </w:pPr>
      <w:r w:rsidRPr="00927063">
        <w:t>14 procent</w:t>
      </w:r>
      <w:r w:rsidR="00685E40" w:rsidRPr="00927063">
        <w:t xml:space="preserve"> </w:t>
      </w:r>
      <w:r w:rsidR="00A21FEE" w:rsidRPr="00927063">
        <w:t xml:space="preserve">av dem som går i årskurs 2 röker eller snusar någon gång eller dagligen. </w:t>
      </w:r>
    </w:p>
    <w:p w14:paraId="5F2C8764" w14:textId="458D77A3" w:rsidR="00CD0438" w:rsidRPr="00927063" w:rsidRDefault="00B845E5" w:rsidP="006644A5">
      <w:pPr>
        <w:spacing w:line="280" w:lineRule="atLeast"/>
        <w:jc w:val="both"/>
      </w:pPr>
      <w:r w:rsidRPr="00927063">
        <w:t xml:space="preserve">Noterbart är att </w:t>
      </w:r>
      <w:r w:rsidR="0079521F" w:rsidRPr="00927063">
        <w:t>8</w:t>
      </w:r>
      <w:r w:rsidR="00B87B7D" w:rsidRPr="00927063">
        <w:t>7</w:t>
      </w:r>
      <w:r w:rsidR="00234650" w:rsidRPr="00927063">
        <w:t xml:space="preserve"> </w:t>
      </w:r>
      <w:r w:rsidR="0008587F" w:rsidRPr="00927063">
        <w:t xml:space="preserve">procent av </w:t>
      </w:r>
      <w:r w:rsidR="00C4614F" w:rsidRPr="00927063">
        <w:t>tobaksanvändarna</w:t>
      </w:r>
      <w:r w:rsidR="008B6DEB" w:rsidRPr="00927063">
        <w:t xml:space="preserve"> </w:t>
      </w:r>
      <w:r w:rsidRPr="00927063">
        <w:t>också är alkoholkonsumenter.</w:t>
      </w:r>
    </w:p>
    <w:p w14:paraId="4A52ED15" w14:textId="77777777" w:rsidR="00D21103" w:rsidRPr="003D3937" w:rsidRDefault="00D21103" w:rsidP="00D21103">
      <w:pPr>
        <w:spacing w:line="280" w:lineRule="atLeast"/>
        <w:jc w:val="both"/>
      </w:pPr>
    </w:p>
    <w:p w14:paraId="6A5E0BBA" w14:textId="08600A08" w:rsidR="00A21FEE" w:rsidRPr="003D3937" w:rsidRDefault="00945CEC" w:rsidP="00945CEC">
      <w:pPr>
        <w:pStyle w:val="Brdtext"/>
        <w:spacing w:line="240" w:lineRule="auto"/>
        <w:jc w:val="left"/>
        <w:rPr>
          <w:b/>
        </w:rPr>
      </w:pPr>
      <w:r w:rsidRPr="00BE15BD">
        <w:t xml:space="preserve"> </w:t>
      </w:r>
      <w:r w:rsidR="00661ED8" w:rsidRPr="00BE15BD">
        <w:br w:type="page"/>
      </w:r>
      <w:bookmarkStart w:id="304" w:name="_Toc435385054"/>
      <w:bookmarkStart w:id="305" w:name="_Toc435385351"/>
      <w:bookmarkStart w:id="306" w:name="_Toc435385584"/>
      <w:bookmarkStart w:id="307" w:name="_Toc435385620"/>
      <w:bookmarkStart w:id="308" w:name="_Toc435386332"/>
      <w:bookmarkStart w:id="309" w:name="_Toc435386417"/>
      <w:bookmarkStart w:id="310" w:name="_Toc435386482"/>
      <w:bookmarkStart w:id="311" w:name="_Toc435423171"/>
      <w:bookmarkStart w:id="312" w:name="_Toc435426263"/>
      <w:bookmarkStart w:id="313" w:name="_Toc435426496"/>
      <w:r w:rsidR="00FB1641" w:rsidRPr="003D3937">
        <w:rPr>
          <w:b/>
        </w:rPr>
        <w:lastRenderedPageBreak/>
        <w:t>Diagram</w:t>
      </w:r>
      <w:r w:rsidR="00D21103" w:rsidRPr="003D3937">
        <w:rPr>
          <w:b/>
        </w:rPr>
        <w:t xml:space="preserve"> </w:t>
      </w:r>
      <w:r w:rsidR="0000194D" w:rsidRPr="003D3937">
        <w:rPr>
          <w:b/>
        </w:rPr>
        <w:t>25</w:t>
      </w:r>
      <w:r w:rsidR="00A21FEE" w:rsidRPr="003D3937">
        <w:rPr>
          <w:b/>
        </w:rPr>
        <w:t xml:space="preserve">. </w:t>
      </w:r>
      <w:r w:rsidR="0078782F" w:rsidRPr="00075086">
        <w:rPr>
          <w:b/>
          <w:i/>
        </w:rPr>
        <w:t xml:space="preserve">Betydelse av medlemskap i </w:t>
      </w:r>
      <w:r w:rsidR="003E7DA5" w:rsidRPr="00075086">
        <w:rPr>
          <w:b/>
          <w:i/>
        </w:rPr>
        <w:t xml:space="preserve">organisation </w:t>
      </w:r>
      <w:r w:rsidR="00075086" w:rsidRPr="00075086">
        <w:rPr>
          <w:b/>
          <w:i/>
        </w:rPr>
        <w:t>/ förening</w:t>
      </w:r>
      <w:r w:rsidR="00C14457" w:rsidRPr="00075086">
        <w:rPr>
          <w:b/>
          <w:i/>
        </w:rPr>
        <w:t xml:space="preserve"> </w:t>
      </w:r>
      <w:r w:rsidR="00045D5D" w:rsidRPr="00075086">
        <w:rPr>
          <w:b/>
        </w:rPr>
        <w:t>(år</w:t>
      </w:r>
      <w:r w:rsidR="00A21FEE" w:rsidRPr="00075086">
        <w:rPr>
          <w:b/>
        </w:rPr>
        <w:t xml:space="preserve"> 9, Andel/procent)</w:t>
      </w:r>
    </w:p>
    <w:p w14:paraId="34F4DB41" w14:textId="327FACD6" w:rsidR="00A21FEE" w:rsidRPr="003D3937" w:rsidRDefault="00B87B7D" w:rsidP="00BF1A36">
      <w:r>
        <w:rPr>
          <w:noProof/>
        </w:rPr>
        <w:drawing>
          <wp:inline distT="0" distB="0" distL="0" distR="0" wp14:anchorId="67164F14" wp14:editId="77611253">
            <wp:extent cx="5760720" cy="1986915"/>
            <wp:effectExtent l="0" t="0" r="11430" b="13335"/>
            <wp:docPr id="59" name="Diagram 59">
              <a:extLst xmlns:a="http://schemas.openxmlformats.org/drawingml/2006/main">
                <a:ext uri="{FF2B5EF4-FFF2-40B4-BE49-F238E27FC236}">
                  <a16:creationId xmlns:a16="http://schemas.microsoft.com/office/drawing/2014/main" id="{80CF0A7F-95F7-C94B-C421-DEBEDCE1BA5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308C09AE" w14:textId="77777777" w:rsidR="002B526F" w:rsidRPr="00FD2AA7" w:rsidRDefault="002B526F" w:rsidP="00BF1A36">
      <w:pPr>
        <w:rPr>
          <w:b/>
          <w:color w:val="FF0000"/>
        </w:rPr>
      </w:pPr>
    </w:p>
    <w:p w14:paraId="075C337A" w14:textId="0965D8DD" w:rsidR="002B526F" w:rsidRPr="00075086" w:rsidRDefault="00D21103" w:rsidP="00BF1A36">
      <w:pPr>
        <w:rPr>
          <w:b/>
        </w:rPr>
      </w:pPr>
      <w:r w:rsidRPr="00075086">
        <w:rPr>
          <w:b/>
        </w:rPr>
        <w:t xml:space="preserve">Diagram </w:t>
      </w:r>
      <w:r w:rsidR="0000194D" w:rsidRPr="00075086">
        <w:rPr>
          <w:b/>
        </w:rPr>
        <w:t>26</w:t>
      </w:r>
      <w:r w:rsidR="002B526F" w:rsidRPr="00075086">
        <w:rPr>
          <w:b/>
        </w:rPr>
        <w:t xml:space="preserve">. </w:t>
      </w:r>
      <w:r w:rsidR="002B526F" w:rsidRPr="00075086">
        <w:rPr>
          <w:b/>
          <w:i/>
        </w:rPr>
        <w:t>Betydelse av medlemskap</w:t>
      </w:r>
      <w:r w:rsidR="003E7DA5" w:rsidRPr="00075086">
        <w:rPr>
          <w:b/>
          <w:i/>
        </w:rPr>
        <w:t xml:space="preserve"> </w:t>
      </w:r>
      <w:r w:rsidR="002B526F" w:rsidRPr="00075086">
        <w:rPr>
          <w:b/>
          <w:i/>
        </w:rPr>
        <w:t>i</w:t>
      </w:r>
      <w:r w:rsidR="003E7DA5" w:rsidRPr="00075086">
        <w:rPr>
          <w:b/>
          <w:i/>
        </w:rPr>
        <w:t xml:space="preserve"> organisation </w:t>
      </w:r>
      <w:r w:rsidR="00075086" w:rsidRPr="00075086">
        <w:rPr>
          <w:b/>
          <w:i/>
        </w:rPr>
        <w:t>/ förening</w:t>
      </w:r>
      <w:r w:rsidR="002B526F" w:rsidRPr="00075086">
        <w:rPr>
          <w:b/>
          <w:i/>
        </w:rPr>
        <w:t xml:space="preserve"> </w:t>
      </w:r>
      <w:r w:rsidR="002B526F" w:rsidRPr="00075086">
        <w:rPr>
          <w:b/>
        </w:rPr>
        <w:t>(åk 2, Andel/procent)</w:t>
      </w:r>
    </w:p>
    <w:p w14:paraId="772F8BEF" w14:textId="0F77EECC" w:rsidR="00C14457" w:rsidRPr="003D3937" w:rsidRDefault="00AA0CE5" w:rsidP="00BF1A36">
      <w:r>
        <w:rPr>
          <w:noProof/>
        </w:rPr>
        <w:drawing>
          <wp:inline distT="0" distB="0" distL="0" distR="0" wp14:anchorId="0710C541" wp14:editId="296C0A7C">
            <wp:extent cx="4851400" cy="2362200"/>
            <wp:effectExtent l="0" t="0" r="6350" b="0"/>
            <wp:docPr id="60" name="Diagram 60">
              <a:extLst xmlns:a="http://schemas.openxmlformats.org/drawingml/2006/main">
                <a:ext uri="{FF2B5EF4-FFF2-40B4-BE49-F238E27FC236}">
                  <a16:creationId xmlns:a16="http://schemas.microsoft.com/office/drawing/2014/main" id="{CF58FFD4-C6A9-C0D7-A4EB-B78C7AD61D2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76184E00" w14:textId="3BCF9DB4" w:rsidR="00856317" w:rsidRPr="00927063" w:rsidRDefault="00EE5B32" w:rsidP="00EE5B32">
      <w:r w:rsidRPr="00927063">
        <w:t>Enligt diagrammen visar det sig</w:t>
      </w:r>
      <w:r w:rsidR="00945CEC" w:rsidRPr="00927063">
        <w:t xml:space="preserve"> </w:t>
      </w:r>
      <w:r w:rsidR="00E81292" w:rsidRPr="00927063">
        <w:t>även detta år</w:t>
      </w:r>
      <w:r w:rsidR="00945CEC" w:rsidRPr="00927063">
        <w:t xml:space="preserve"> </w:t>
      </w:r>
      <w:r w:rsidR="00C14457" w:rsidRPr="00927063">
        <w:t xml:space="preserve">att </w:t>
      </w:r>
      <w:r w:rsidR="00680895" w:rsidRPr="00927063">
        <w:t>organisations/föreningsmedlemskapet</w:t>
      </w:r>
      <w:r w:rsidR="00C14457" w:rsidRPr="00927063">
        <w:t xml:space="preserve"> fungerar som skyddsfaktor</w:t>
      </w:r>
      <w:r w:rsidR="003D45FC" w:rsidRPr="00927063">
        <w:t xml:space="preserve"> dock </w:t>
      </w:r>
      <w:r w:rsidR="00AA0CE5" w:rsidRPr="00927063">
        <w:t>är det inte lika tydligt i år</w:t>
      </w:r>
      <w:r w:rsidR="00C14457" w:rsidRPr="00927063">
        <w:t xml:space="preserve">. </w:t>
      </w:r>
      <w:bookmarkStart w:id="314" w:name="_Toc530193674"/>
      <w:bookmarkStart w:id="315" w:name="_Toc25381292"/>
    </w:p>
    <w:p w14:paraId="1D7551B6" w14:textId="77777777" w:rsidR="00A21FEE" w:rsidRPr="003D3937" w:rsidRDefault="00FB1641">
      <w:pPr>
        <w:pStyle w:val="Rubrik1"/>
      </w:pPr>
      <w:bookmarkStart w:id="316" w:name="_Toc25477489"/>
      <w:bookmarkStart w:id="317" w:name="_Toc55984572"/>
      <w:bookmarkStart w:id="318" w:name="_Toc55984778"/>
      <w:bookmarkStart w:id="319" w:name="_Toc55985477"/>
      <w:bookmarkStart w:id="320" w:name="_Toc119719634"/>
      <w:r w:rsidRPr="00075086">
        <w:br w:type="page"/>
      </w:r>
      <w:bookmarkStart w:id="321" w:name="_Toc151779293"/>
      <w:bookmarkStart w:id="322" w:name="_Toc151779343"/>
      <w:bookmarkStart w:id="323" w:name="_Toc310239120"/>
      <w:r w:rsidR="00A21FEE" w:rsidRPr="003D3937">
        <w:lastRenderedPageBreak/>
        <w:t>5. Vad har hänt med eleverna som tidigare gick i år 9</w:t>
      </w:r>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p>
    <w:p w14:paraId="38CC6266" w14:textId="77777777" w:rsidR="00A21FEE" w:rsidRPr="003D3937" w:rsidRDefault="00A21FEE">
      <w:pPr>
        <w:spacing w:line="280" w:lineRule="atLeast"/>
        <w:rPr>
          <w:b/>
        </w:rPr>
      </w:pPr>
    </w:p>
    <w:p w14:paraId="13E7AE23" w14:textId="77777777" w:rsidR="00A21FEE" w:rsidRPr="00075086" w:rsidRDefault="00A21FEE">
      <w:pPr>
        <w:pStyle w:val="Brdtext"/>
        <w:spacing w:line="280" w:lineRule="atLeast"/>
        <w:rPr>
          <w:rFonts w:ascii="Times New Roman" w:hAnsi="Times New Roman"/>
        </w:rPr>
      </w:pPr>
      <w:r w:rsidRPr="00075086">
        <w:rPr>
          <w:rFonts w:ascii="Times New Roman" w:hAnsi="Times New Roman"/>
        </w:rPr>
        <w:t xml:space="preserve">De elever som 1995 gick i grundskolans år 9 var de elever som deltog i den första </w:t>
      </w:r>
      <w:r w:rsidR="00431D49" w:rsidRPr="00075086">
        <w:rPr>
          <w:rFonts w:ascii="Times New Roman" w:hAnsi="Times New Roman"/>
        </w:rPr>
        <w:t>ANDTS undersökningen</w:t>
      </w:r>
      <w:r w:rsidRPr="00075086">
        <w:rPr>
          <w:rFonts w:ascii="Times New Roman" w:hAnsi="Times New Roman"/>
        </w:rPr>
        <w:t>. De jämfördes med de elever som 1997 gick gymnasiets årskurs 2.  I de följande undersökningarna som har genomförts har vi jämfört på</w:t>
      </w:r>
      <w:r w:rsidR="00FA3635" w:rsidRPr="00075086">
        <w:rPr>
          <w:rFonts w:ascii="Times New Roman" w:hAnsi="Times New Roman"/>
        </w:rPr>
        <w:t xml:space="preserve"> samma sätt mellan grundskolans</w:t>
      </w:r>
      <w:r w:rsidRPr="00075086">
        <w:rPr>
          <w:rFonts w:ascii="Times New Roman" w:hAnsi="Times New Roman"/>
        </w:rPr>
        <w:t xml:space="preserve"> år 9 och årskurs 2 på gymnasiet. Det gör det möjligt att se hur dessa elevers drogvanor förändrats under de två år som gått mellan undersökningstillfällena. Det är intressant och unikt. </w:t>
      </w:r>
    </w:p>
    <w:p w14:paraId="3A102857" w14:textId="77777777" w:rsidR="00A21FEE" w:rsidRPr="00075086" w:rsidRDefault="00A21FEE">
      <w:pPr>
        <w:spacing w:line="280" w:lineRule="atLeast"/>
      </w:pPr>
    </w:p>
    <w:p w14:paraId="18E87137" w14:textId="77777777" w:rsidR="00A21FEE" w:rsidRPr="00075086" w:rsidRDefault="00A21FEE">
      <w:pPr>
        <w:pStyle w:val="Brdtext3"/>
        <w:jc w:val="both"/>
        <w:rPr>
          <w:i/>
        </w:rPr>
      </w:pPr>
      <w:r w:rsidRPr="00075086">
        <w:t>Nedan redovisas resultaten från jämförelserna i en serie diagram. Vi har valt att redovis</w:t>
      </w:r>
      <w:r w:rsidR="00FA3635" w:rsidRPr="00075086">
        <w:t>a utvecklingen</w:t>
      </w:r>
      <w:r w:rsidRPr="00075086">
        <w:t xml:space="preserve"> när det gäller skoltrivsel, föreningsmedlemskap samt drogvanor. Viktigt</w:t>
      </w:r>
      <w:r w:rsidR="00FB1641" w:rsidRPr="00075086">
        <w:t xml:space="preserve"> att tänka på när man ser på re</w:t>
      </w:r>
      <w:r w:rsidRPr="00075086">
        <w:t>sultaten är att elevgruppen inte med säkerhet är homogen mella</w:t>
      </w:r>
      <w:bookmarkStart w:id="324" w:name="_Toc435385055"/>
      <w:bookmarkStart w:id="325" w:name="_Toc435385352"/>
      <w:r w:rsidRPr="00075086">
        <w:t>n undersökningstillfällena</w:t>
      </w:r>
      <w:r w:rsidR="00FB1641" w:rsidRPr="00075086">
        <w:t>,</w:t>
      </w:r>
      <w:r w:rsidRPr="00075086">
        <w:t xml:space="preserve"> beroende på bland annat in- respektive utflyttning.</w:t>
      </w:r>
    </w:p>
    <w:p w14:paraId="284C1C21" w14:textId="77777777" w:rsidR="00A21FEE" w:rsidRPr="00075086" w:rsidRDefault="00A21FEE">
      <w:pPr>
        <w:jc w:val="both"/>
        <w:rPr>
          <w:b/>
          <w:i/>
        </w:rPr>
      </w:pPr>
      <w:bookmarkStart w:id="326" w:name="_Toc435423172"/>
    </w:p>
    <w:p w14:paraId="0ADFECF7" w14:textId="77777777" w:rsidR="00A21FEE" w:rsidRPr="00075086" w:rsidRDefault="006644A5">
      <w:pPr>
        <w:rPr>
          <w:b/>
        </w:rPr>
      </w:pPr>
      <w:r w:rsidRPr="00075086">
        <w:rPr>
          <w:b/>
        </w:rPr>
        <w:t>Di</w:t>
      </w:r>
      <w:r w:rsidR="00D21103" w:rsidRPr="00075086">
        <w:rPr>
          <w:b/>
        </w:rPr>
        <w:t xml:space="preserve">agram </w:t>
      </w:r>
      <w:r w:rsidR="0000194D" w:rsidRPr="00075086">
        <w:rPr>
          <w:b/>
        </w:rPr>
        <w:t>27</w:t>
      </w:r>
      <w:r w:rsidR="00A21FEE" w:rsidRPr="00075086">
        <w:rPr>
          <w:b/>
        </w:rPr>
        <w:t xml:space="preserve">. </w:t>
      </w:r>
      <w:r w:rsidR="00A21FEE" w:rsidRPr="00075086">
        <w:rPr>
          <w:b/>
          <w:i/>
        </w:rPr>
        <w:t>Skoltrivsel</w:t>
      </w:r>
      <w:bookmarkEnd w:id="324"/>
      <w:bookmarkEnd w:id="325"/>
      <w:r w:rsidR="00A21FEE" w:rsidRPr="00075086">
        <w:rPr>
          <w:b/>
          <w:i/>
        </w:rPr>
        <w:t xml:space="preserve"> – Trivs bra eller mycket bra</w:t>
      </w:r>
      <w:bookmarkEnd w:id="326"/>
      <w:r w:rsidR="00A21FEE" w:rsidRPr="00075086">
        <w:rPr>
          <w:b/>
          <w:i/>
        </w:rPr>
        <w:t xml:space="preserve"> </w:t>
      </w:r>
      <w:r w:rsidR="00A21FEE" w:rsidRPr="00075086">
        <w:rPr>
          <w:b/>
        </w:rPr>
        <w:t>(Andel/procent)</w:t>
      </w:r>
    </w:p>
    <w:p w14:paraId="4B928470" w14:textId="556E1AD4" w:rsidR="00A21FEE" w:rsidRPr="003D3937" w:rsidRDefault="009D1858" w:rsidP="003D1F87">
      <w:pPr>
        <w:tabs>
          <w:tab w:val="left" w:pos="7797"/>
        </w:tabs>
      </w:pPr>
      <w:r>
        <w:rPr>
          <w:noProof/>
        </w:rPr>
        <w:drawing>
          <wp:inline distT="0" distB="0" distL="0" distR="0" wp14:anchorId="7C082CE0" wp14:editId="60AE82DC">
            <wp:extent cx="5137150" cy="2216150"/>
            <wp:effectExtent l="0" t="0" r="6350" b="12700"/>
            <wp:docPr id="63" name="Diagram 63">
              <a:extLst xmlns:a="http://schemas.openxmlformats.org/drawingml/2006/main">
                <a:ext uri="{FF2B5EF4-FFF2-40B4-BE49-F238E27FC236}">
                  <a16:creationId xmlns:a16="http://schemas.microsoft.com/office/drawing/2014/main" id="{7DED811F-78A5-A58A-A5D7-C453162631B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4EEFAC2E" w14:textId="77777777" w:rsidR="002C02D8" w:rsidRPr="00927063" w:rsidRDefault="00A21FEE">
      <w:pPr>
        <w:spacing w:line="280" w:lineRule="atLeast"/>
        <w:jc w:val="both"/>
      </w:pPr>
      <w:bookmarkStart w:id="327" w:name="_Toc435385056"/>
      <w:bookmarkStart w:id="328" w:name="_Toc435385353"/>
      <w:r w:rsidRPr="00927063">
        <w:t xml:space="preserve">Diagrammet visar att de elever som i år 9 trivdes bra eller mycket bra i skolan trivs än bättre </w:t>
      </w:r>
      <w:bookmarkEnd w:id="327"/>
      <w:bookmarkEnd w:id="328"/>
      <w:r w:rsidRPr="00927063">
        <w:t xml:space="preserve">på gymnasiet. </w:t>
      </w:r>
    </w:p>
    <w:p w14:paraId="5BAD4557" w14:textId="77777777" w:rsidR="00EE5B32" w:rsidRPr="00927063" w:rsidRDefault="00A21FEE" w:rsidP="00CD0438">
      <w:pPr>
        <w:spacing w:line="280" w:lineRule="atLeast"/>
        <w:jc w:val="both"/>
      </w:pPr>
      <w:r w:rsidRPr="00927063">
        <w:t>Följaktligen kan man säga att trenden i Skellefteå utifrån dessa resultat är att trivseln generellt ökar från högstadiet till gymnasieskolan.</w:t>
      </w:r>
      <w:bookmarkStart w:id="329" w:name="_Toc435423175"/>
      <w:r w:rsidRPr="00927063">
        <w:t xml:space="preserve"> </w:t>
      </w:r>
    </w:p>
    <w:p w14:paraId="2149F246" w14:textId="77777777" w:rsidR="00EE5B32" w:rsidRPr="00075086" w:rsidRDefault="00EE5B32" w:rsidP="00CD0438">
      <w:pPr>
        <w:spacing w:line="280" w:lineRule="atLeast"/>
        <w:jc w:val="both"/>
      </w:pPr>
    </w:p>
    <w:p w14:paraId="2CE02ED6" w14:textId="77777777" w:rsidR="00A21FEE" w:rsidRPr="00075086" w:rsidRDefault="00A21FEE" w:rsidP="00CD0438">
      <w:pPr>
        <w:spacing w:line="280" w:lineRule="atLeast"/>
        <w:jc w:val="both"/>
        <w:rPr>
          <w:b/>
        </w:rPr>
      </w:pPr>
      <w:r w:rsidRPr="00075086">
        <w:rPr>
          <w:b/>
        </w:rPr>
        <w:t>Diagra</w:t>
      </w:r>
      <w:r w:rsidR="007D05A3" w:rsidRPr="00075086">
        <w:rPr>
          <w:b/>
        </w:rPr>
        <w:t xml:space="preserve">m </w:t>
      </w:r>
      <w:r w:rsidR="0000194D" w:rsidRPr="00075086">
        <w:rPr>
          <w:b/>
        </w:rPr>
        <w:t>28</w:t>
      </w:r>
      <w:r w:rsidR="00FB1641" w:rsidRPr="00075086">
        <w:rPr>
          <w:b/>
        </w:rPr>
        <w:t>.</w:t>
      </w:r>
      <w:r w:rsidRPr="00075086">
        <w:rPr>
          <w:b/>
        </w:rPr>
        <w:t xml:space="preserve"> </w:t>
      </w:r>
      <w:r w:rsidRPr="00075086">
        <w:rPr>
          <w:b/>
          <w:i/>
        </w:rPr>
        <w:t xml:space="preserve">Föreningsmedlem </w:t>
      </w:r>
      <w:r w:rsidRPr="00075086">
        <w:rPr>
          <w:b/>
        </w:rPr>
        <w:t xml:space="preserve">(Andel/procent)  </w:t>
      </w:r>
    </w:p>
    <w:p w14:paraId="2F71A58E" w14:textId="33168185" w:rsidR="00CD0438" w:rsidRPr="003D3937" w:rsidRDefault="00A20FF6" w:rsidP="00A45FAE">
      <w:pPr>
        <w:jc w:val="both"/>
      </w:pPr>
      <w:r>
        <w:rPr>
          <w:noProof/>
        </w:rPr>
        <w:drawing>
          <wp:inline distT="0" distB="0" distL="0" distR="0" wp14:anchorId="01739A85" wp14:editId="4AFB9391">
            <wp:extent cx="5143500" cy="2222500"/>
            <wp:effectExtent l="0" t="0" r="0" b="6350"/>
            <wp:docPr id="64" name="Diagram 64">
              <a:extLst xmlns:a="http://schemas.openxmlformats.org/drawingml/2006/main">
                <a:ext uri="{FF2B5EF4-FFF2-40B4-BE49-F238E27FC236}">
                  <a16:creationId xmlns:a16="http://schemas.microsoft.com/office/drawing/2014/main" id="{D4CE9723-D93D-7421-CF07-28E98A2E833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35E8FBF3" w14:textId="77777777" w:rsidR="00A45FAE" w:rsidRPr="00927063" w:rsidRDefault="00A45FAE" w:rsidP="00A45FAE">
      <w:pPr>
        <w:jc w:val="both"/>
      </w:pPr>
      <w:r w:rsidRPr="00927063">
        <w:t xml:space="preserve">Av diagrammet </w:t>
      </w:r>
      <w:r w:rsidR="00CD0438" w:rsidRPr="00927063">
        <w:t xml:space="preserve">ovan </w:t>
      </w:r>
      <w:r w:rsidRPr="00927063">
        <w:t xml:space="preserve">kan man </w:t>
      </w:r>
      <w:r w:rsidR="006B4996" w:rsidRPr="00927063">
        <w:t xml:space="preserve">tydligt se att föreningslivet tappar många </w:t>
      </w:r>
      <w:r w:rsidR="007D05A3" w:rsidRPr="00927063">
        <w:t>medlemmar mellan år 9 och å</w:t>
      </w:r>
      <w:r w:rsidR="00F42A30" w:rsidRPr="00927063">
        <w:t>rskurs</w:t>
      </w:r>
      <w:r w:rsidR="000226AF" w:rsidRPr="00927063">
        <w:t xml:space="preserve"> 2.</w:t>
      </w:r>
      <w:r w:rsidR="007D05A3" w:rsidRPr="00927063">
        <w:t xml:space="preserve"> </w:t>
      </w:r>
    </w:p>
    <w:p w14:paraId="46165811" w14:textId="77777777" w:rsidR="006B4996" w:rsidRPr="003D3937" w:rsidRDefault="006B4996" w:rsidP="00A45FAE">
      <w:pPr>
        <w:jc w:val="both"/>
      </w:pPr>
    </w:p>
    <w:p w14:paraId="623D6641" w14:textId="77777777" w:rsidR="00A21FEE" w:rsidRPr="00075086" w:rsidRDefault="000A6517">
      <w:r w:rsidRPr="003D3937">
        <w:rPr>
          <w:b/>
        </w:rPr>
        <w:br w:type="page"/>
      </w:r>
      <w:r w:rsidR="0000194D" w:rsidRPr="003D3937">
        <w:rPr>
          <w:b/>
        </w:rPr>
        <w:lastRenderedPageBreak/>
        <w:t>Diagram 29</w:t>
      </w:r>
      <w:r w:rsidR="00A21FEE" w:rsidRPr="00075086">
        <w:rPr>
          <w:b/>
        </w:rPr>
        <w:t xml:space="preserve">. </w:t>
      </w:r>
      <w:r w:rsidR="00A21FEE" w:rsidRPr="00075086">
        <w:rPr>
          <w:b/>
          <w:i/>
        </w:rPr>
        <w:t xml:space="preserve">Konsument - alkohol </w:t>
      </w:r>
      <w:r w:rsidR="00A21FEE" w:rsidRPr="00075086">
        <w:rPr>
          <w:b/>
        </w:rPr>
        <w:t>(Andel/procent)</w:t>
      </w:r>
    </w:p>
    <w:p w14:paraId="6888C2E6" w14:textId="165C749D" w:rsidR="00A21FEE" w:rsidRPr="003D3937" w:rsidRDefault="004031A9" w:rsidP="003D1F87">
      <w:pPr>
        <w:tabs>
          <w:tab w:val="left" w:pos="7797"/>
        </w:tabs>
      </w:pPr>
      <w:r>
        <w:rPr>
          <w:noProof/>
        </w:rPr>
        <w:drawing>
          <wp:inline distT="0" distB="0" distL="0" distR="0" wp14:anchorId="73F27224" wp14:editId="3711B761">
            <wp:extent cx="5130800" cy="2228850"/>
            <wp:effectExtent l="0" t="0" r="12700" b="0"/>
            <wp:docPr id="65" name="Diagram 65">
              <a:extLst xmlns:a="http://schemas.openxmlformats.org/drawingml/2006/main">
                <a:ext uri="{FF2B5EF4-FFF2-40B4-BE49-F238E27FC236}">
                  <a16:creationId xmlns:a16="http://schemas.microsoft.com/office/drawing/2014/main" id="{C9531759-0766-D98F-ECF7-D413890067D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61A9D1FC" w14:textId="5C434B98" w:rsidR="00EE5B32" w:rsidRPr="00927063" w:rsidRDefault="00005F56" w:rsidP="00CD0438">
      <w:pPr>
        <w:spacing w:line="280" w:lineRule="atLeast"/>
        <w:jc w:val="both"/>
      </w:pPr>
      <w:r w:rsidRPr="00927063">
        <w:t>Diagrammet visar att det har skett en ökning av alkoholko</w:t>
      </w:r>
      <w:r w:rsidR="004E2194" w:rsidRPr="00927063">
        <w:t xml:space="preserve">nsumenter med </w:t>
      </w:r>
      <w:r w:rsidR="004031A9" w:rsidRPr="00927063">
        <w:t>2</w:t>
      </w:r>
      <w:r w:rsidR="00D1301F" w:rsidRPr="00927063">
        <w:t>4</w:t>
      </w:r>
      <w:r w:rsidR="0061368B" w:rsidRPr="00927063">
        <w:t xml:space="preserve"> procentandelar från år 9</w:t>
      </w:r>
      <w:r w:rsidR="00451DB1" w:rsidRPr="00927063">
        <w:t xml:space="preserve"> </w:t>
      </w:r>
      <w:r w:rsidR="0061368B" w:rsidRPr="00927063">
        <w:t>-</w:t>
      </w:r>
      <w:r w:rsidR="00451DB1" w:rsidRPr="00927063">
        <w:t xml:space="preserve"> </w:t>
      </w:r>
      <w:r w:rsidR="00E37ACA" w:rsidRPr="00927063">
        <w:t>20</w:t>
      </w:r>
      <w:r w:rsidR="004031A9" w:rsidRPr="00927063">
        <w:t>20</w:t>
      </w:r>
      <w:r w:rsidRPr="00927063">
        <w:t xml:space="preserve"> till årskurs 2 – </w:t>
      </w:r>
      <w:r w:rsidR="00E37ACA" w:rsidRPr="00927063">
        <w:t>20</w:t>
      </w:r>
      <w:r w:rsidR="00C15FF1" w:rsidRPr="00927063">
        <w:t>2</w:t>
      </w:r>
      <w:r w:rsidR="004031A9" w:rsidRPr="00927063">
        <w:t>2</w:t>
      </w:r>
      <w:r w:rsidRPr="00927063">
        <w:t xml:space="preserve">. </w:t>
      </w:r>
      <w:bookmarkStart w:id="330" w:name="_Toc435385062"/>
      <w:bookmarkStart w:id="331" w:name="_Toc435385359"/>
      <w:bookmarkStart w:id="332" w:name="_Toc435385585"/>
      <w:bookmarkStart w:id="333" w:name="_Toc435385621"/>
      <w:bookmarkStart w:id="334" w:name="_Toc435386333"/>
      <w:bookmarkStart w:id="335" w:name="_Toc435386418"/>
      <w:bookmarkStart w:id="336" w:name="_Toc435386483"/>
      <w:bookmarkStart w:id="337" w:name="_Toc435423177"/>
      <w:bookmarkStart w:id="338" w:name="_Toc435426265"/>
      <w:bookmarkStart w:id="339" w:name="_Toc435426497"/>
      <w:bookmarkEnd w:id="329"/>
    </w:p>
    <w:p w14:paraId="4AE9A7FB" w14:textId="77777777" w:rsidR="00EE5B32" w:rsidRPr="00075086" w:rsidRDefault="00EE5B32" w:rsidP="00CD0438">
      <w:pPr>
        <w:spacing w:line="280" w:lineRule="atLeast"/>
        <w:jc w:val="both"/>
      </w:pPr>
    </w:p>
    <w:p w14:paraId="00DE368F" w14:textId="77777777" w:rsidR="00A21FEE" w:rsidRPr="00075086" w:rsidRDefault="00BF1A36" w:rsidP="00CD0438">
      <w:pPr>
        <w:spacing w:line="280" w:lineRule="atLeast"/>
        <w:jc w:val="both"/>
        <w:rPr>
          <w:b/>
        </w:rPr>
      </w:pPr>
      <w:r w:rsidRPr="00075086">
        <w:rPr>
          <w:b/>
        </w:rPr>
        <w:t>Diagram</w:t>
      </w:r>
      <w:r w:rsidR="00D21103" w:rsidRPr="00075086">
        <w:rPr>
          <w:b/>
        </w:rPr>
        <w:t xml:space="preserve"> 3</w:t>
      </w:r>
      <w:r w:rsidR="0000194D" w:rsidRPr="00075086">
        <w:rPr>
          <w:b/>
        </w:rPr>
        <w:t>0</w:t>
      </w:r>
      <w:r w:rsidR="00A21FEE" w:rsidRPr="00075086">
        <w:rPr>
          <w:b/>
        </w:rPr>
        <w:t xml:space="preserve">. </w:t>
      </w:r>
      <w:r w:rsidR="00A21FEE" w:rsidRPr="00075086">
        <w:rPr>
          <w:b/>
          <w:i/>
        </w:rPr>
        <w:t>Lust att prova narkotika</w:t>
      </w:r>
      <w:r w:rsidR="00A21FEE" w:rsidRPr="00075086">
        <w:rPr>
          <w:b/>
        </w:rPr>
        <w:t xml:space="preserve"> (Andel/procent)</w:t>
      </w:r>
    </w:p>
    <w:p w14:paraId="67DFAE6A" w14:textId="3667348B" w:rsidR="00A21FEE" w:rsidRPr="003D3937" w:rsidRDefault="00813EBA">
      <w:pPr>
        <w:pStyle w:val="Brdtext"/>
      </w:pPr>
      <w:r>
        <w:rPr>
          <w:noProof/>
        </w:rPr>
        <w:drawing>
          <wp:inline distT="0" distB="0" distL="0" distR="0" wp14:anchorId="305788BF" wp14:editId="2925CF78">
            <wp:extent cx="5226050" cy="2222500"/>
            <wp:effectExtent l="0" t="0" r="12700" b="6350"/>
            <wp:docPr id="66" name="Diagram 66">
              <a:extLst xmlns:a="http://schemas.openxmlformats.org/drawingml/2006/main">
                <a:ext uri="{FF2B5EF4-FFF2-40B4-BE49-F238E27FC236}">
                  <a16:creationId xmlns:a16="http://schemas.microsoft.com/office/drawing/2014/main" id="{F954BE0F-536C-DB68-188A-EAED0811595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0B3307A2" w14:textId="77777777" w:rsidR="00A21FEE" w:rsidRPr="00927063" w:rsidRDefault="00A21FEE">
      <w:pPr>
        <w:pStyle w:val="Brdtext"/>
      </w:pPr>
      <w:r w:rsidRPr="00927063">
        <w:t xml:space="preserve">Lusten att prova narkotika </w:t>
      </w:r>
      <w:r w:rsidR="008B6440" w:rsidRPr="00927063">
        <w:t xml:space="preserve">är </w:t>
      </w:r>
      <w:r w:rsidR="00F32EA2" w:rsidRPr="00927063">
        <w:t>oftast högre i årskurs 2 jämfört med år 9.</w:t>
      </w:r>
      <w:r w:rsidRPr="00927063">
        <w:t xml:space="preserve"> </w:t>
      </w:r>
    </w:p>
    <w:p w14:paraId="3FB878BD" w14:textId="77777777" w:rsidR="004A0A09" w:rsidRPr="00075086" w:rsidRDefault="004A0A09">
      <w:pPr>
        <w:pStyle w:val="Brdtext"/>
      </w:pPr>
    </w:p>
    <w:p w14:paraId="22FCCEEB" w14:textId="77777777" w:rsidR="00A21FEE" w:rsidRPr="00075086" w:rsidRDefault="00D21103">
      <w:pPr>
        <w:pStyle w:val="Sidhuvud"/>
      </w:pPr>
      <w:bookmarkStart w:id="340" w:name="_Toc55984573"/>
      <w:r w:rsidRPr="00075086">
        <w:rPr>
          <w:b/>
        </w:rPr>
        <w:t>Diagram 3</w:t>
      </w:r>
      <w:r w:rsidR="0000194D" w:rsidRPr="00075086">
        <w:rPr>
          <w:b/>
        </w:rPr>
        <w:t>1</w:t>
      </w:r>
      <w:r w:rsidR="00A21FEE" w:rsidRPr="00075086">
        <w:rPr>
          <w:b/>
        </w:rPr>
        <w:t xml:space="preserve">. </w:t>
      </w:r>
      <w:r w:rsidR="00A21FEE" w:rsidRPr="00075086">
        <w:rPr>
          <w:b/>
          <w:i/>
        </w:rPr>
        <w:t>Använt narkotika</w:t>
      </w:r>
      <w:r w:rsidR="00A21FEE" w:rsidRPr="00075086">
        <w:rPr>
          <w:b/>
        </w:rPr>
        <w:t xml:space="preserve"> (Andel/procent)</w:t>
      </w:r>
      <w:bookmarkEnd w:id="340"/>
    </w:p>
    <w:p w14:paraId="0094DFB7" w14:textId="255D1C8A" w:rsidR="003E52A4" w:rsidRPr="003D3937" w:rsidRDefault="0058580A">
      <w:pPr>
        <w:pStyle w:val="Sidhuvud"/>
      </w:pPr>
      <w:r>
        <w:rPr>
          <w:noProof/>
        </w:rPr>
        <w:drawing>
          <wp:inline distT="0" distB="0" distL="0" distR="0" wp14:anchorId="001CAC8F" wp14:editId="671495EE">
            <wp:extent cx="5207000" cy="2228850"/>
            <wp:effectExtent l="0" t="0" r="12700" b="0"/>
            <wp:docPr id="67" name="Diagram 67">
              <a:extLst xmlns:a="http://schemas.openxmlformats.org/drawingml/2006/main">
                <a:ext uri="{FF2B5EF4-FFF2-40B4-BE49-F238E27FC236}">
                  <a16:creationId xmlns:a16="http://schemas.microsoft.com/office/drawing/2014/main" id="{4915AD76-BD8A-6AA8-64EC-5C2B932ED03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6718D42D" w14:textId="77777777" w:rsidR="00A21FEE" w:rsidRPr="00927063" w:rsidRDefault="001C0EA8">
      <w:pPr>
        <w:pStyle w:val="Brdtext3"/>
      </w:pPr>
      <w:bookmarkStart w:id="341" w:name="_Toc530193676"/>
      <w:bookmarkStart w:id="342" w:name="_Toc25381293"/>
      <w:bookmarkStart w:id="343" w:name="_Toc25477490"/>
      <w:bookmarkStart w:id="344" w:name="_Toc55984574"/>
      <w:bookmarkEnd w:id="330"/>
      <w:bookmarkEnd w:id="331"/>
      <w:bookmarkEnd w:id="332"/>
      <w:bookmarkEnd w:id="333"/>
      <w:bookmarkEnd w:id="334"/>
      <w:bookmarkEnd w:id="335"/>
      <w:bookmarkEnd w:id="336"/>
      <w:bookmarkEnd w:id="337"/>
      <w:bookmarkEnd w:id="338"/>
      <w:bookmarkEnd w:id="339"/>
      <w:r w:rsidRPr="00927063">
        <w:t>Användandet av narkotika ökar mellan år 9 och å</w:t>
      </w:r>
      <w:r w:rsidR="00567EDF" w:rsidRPr="00927063">
        <w:t>rs</w:t>
      </w:r>
      <w:r w:rsidRPr="00927063">
        <w:t>k</w:t>
      </w:r>
      <w:r w:rsidR="00567EDF" w:rsidRPr="00927063">
        <w:t>urs</w:t>
      </w:r>
      <w:r w:rsidRPr="00927063">
        <w:t xml:space="preserve"> 2. </w:t>
      </w:r>
    </w:p>
    <w:p w14:paraId="3E909E49" w14:textId="77777777" w:rsidR="00A21FEE" w:rsidRPr="003D3937" w:rsidRDefault="00A21FEE">
      <w:pPr>
        <w:pStyle w:val="Rubrik1"/>
      </w:pPr>
      <w:r w:rsidRPr="003D3937">
        <w:br w:type="page"/>
      </w:r>
      <w:bookmarkStart w:id="345" w:name="_Toc55984779"/>
      <w:bookmarkStart w:id="346" w:name="_Toc55985478"/>
      <w:bookmarkStart w:id="347" w:name="_Toc119719635"/>
      <w:bookmarkStart w:id="348" w:name="_Toc151779294"/>
      <w:bookmarkStart w:id="349" w:name="_Toc151779344"/>
      <w:bookmarkStart w:id="350" w:name="_Toc310239121"/>
      <w:r w:rsidRPr="003D3937">
        <w:lastRenderedPageBreak/>
        <w:t>6. Diskussion</w:t>
      </w:r>
      <w:bookmarkEnd w:id="341"/>
      <w:bookmarkEnd w:id="342"/>
      <w:bookmarkEnd w:id="343"/>
      <w:bookmarkEnd w:id="344"/>
      <w:bookmarkEnd w:id="345"/>
      <w:bookmarkEnd w:id="346"/>
      <w:bookmarkEnd w:id="347"/>
      <w:bookmarkEnd w:id="348"/>
      <w:bookmarkEnd w:id="349"/>
      <w:bookmarkEnd w:id="350"/>
    </w:p>
    <w:p w14:paraId="4D152B7D" w14:textId="77777777" w:rsidR="00A21FEE" w:rsidRPr="00BE15BD" w:rsidRDefault="00A21FEE"/>
    <w:p w14:paraId="40323380" w14:textId="77777777" w:rsidR="00A21FEE" w:rsidRPr="003D3937" w:rsidRDefault="00A21FEE">
      <w:pPr>
        <w:rPr>
          <w:b/>
        </w:rPr>
      </w:pPr>
      <w:r w:rsidRPr="003D3937">
        <w:rPr>
          <w:b/>
        </w:rPr>
        <w:t>Inledning</w:t>
      </w:r>
    </w:p>
    <w:p w14:paraId="60EE8E37" w14:textId="77777777" w:rsidR="00A21FEE" w:rsidRPr="00075086" w:rsidRDefault="00A21FEE" w:rsidP="000A6517">
      <w:pPr>
        <w:pStyle w:val="Brdtext"/>
        <w:spacing w:line="280" w:lineRule="atLeast"/>
        <w:rPr>
          <w:rFonts w:ascii="Times New Roman" w:hAnsi="Times New Roman"/>
        </w:rPr>
      </w:pPr>
      <w:r w:rsidRPr="00075086">
        <w:rPr>
          <w:rFonts w:ascii="Times New Roman" w:hAnsi="Times New Roman"/>
        </w:rPr>
        <w:t xml:space="preserve">I </w:t>
      </w:r>
      <w:r w:rsidR="00B505D7" w:rsidRPr="00075086">
        <w:rPr>
          <w:rFonts w:ascii="Times New Roman" w:hAnsi="Times New Roman"/>
        </w:rPr>
        <w:t>ANDT</w:t>
      </w:r>
      <w:r w:rsidR="008B6440" w:rsidRPr="00075086">
        <w:rPr>
          <w:rFonts w:ascii="Times New Roman" w:hAnsi="Times New Roman"/>
        </w:rPr>
        <w:t>S</w:t>
      </w:r>
      <w:r w:rsidR="00B505D7" w:rsidRPr="00075086">
        <w:rPr>
          <w:rFonts w:ascii="Times New Roman" w:hAnsi="Times New Roman"/>
        </w:rPr>
        <w:t xml:space="preserve"> </w:t>
      </w:r>
      <w:r w:rsidRPr="00075086">
        <w:rPr>
          <w:rFonts w:ascii="Times New Roman" w:hAnsi="Times New Roman"/>
        </w:rPr>
        <w:t>undersökningen deltar de elever som finns i år 9 och årskurs 2 i Skellefteå kommun. Det är viktigt att påpeka att en sådan här undersökning inte</w:t>
      </w:r>
      <w:r w:rsidR="003649A1" w:rsidRPr="00075086">
        <w:rPr>
          <w:rFonts w:ascii="Times New Roman" w:hAnsi="Times New Roman"/>
        </w:rPr>
        <w:t xml:space="preserve"> med säkerhet</w:t>
      </w:r>
      <w:r w:rsidRPr="00075086">
        <w:rPr>
          <w:rFonts w:ascii="Times New Roman" w:hAnsi="Times New Roman"/>
        </w:rPr>
        <w:t xml:space="preserve"> kommer att visa den objektiva verkligheten i kommunen. Däremot kan man se undersökningen som en resurs och ett medel att närma sig en gemensam bild av </w:t>
      </w:r>
      <w:r w:rsidR="00C400E0" w:rsidRPr="00075086">
        <w:rPr>
          <w:rFonts w:ascii="Times New Roman" w:hAnsi="Times New Roman"/>
        </w:rPr>
        <w:t xml:space="preserve">hur Skellefteå kommuns elever mår samt deras </w:t>
      </w:r>
      <w:r w:rsidRPr="00075086">
        <w:rPr>
          <w:rFonts w:ascii="Times New Roman" w:hAnsi="Times New Roman"/>
        </w:rPr>
        <w:t xml:space="preserve">drogvanor. Det är också viktigt att undersökningen används som underlag till FRIS </w:t>
      </w:r>
      <w:r w:rsidR="00857432" w:rsidRPr="00075086">
        <w:rPr>
          <w:rFonts w:ascii="Times New Roman" w:hAnsi="Times New Roman"/>
        </w:rPr>
        <w:t xml:space="preserve">lokala </w:t>
      </w:r>
      <w:r w:rsidRPr="00075086">
        <w:rPr>
          <w:rFonts w:ascii="Times New Roman" w:hAnsi="Times New Roman"/>
        </w:rPr>
        <w:t xml:space="preserve">nätverk, </w:t>
      </w:r>
      <w:r w:rsidR="00C400E0" w:rsidRPr="00075086">
        <w:rPr>
          <w:rFonts w:ascii="Times New Roman" w:hAnsi="Times New Roman"/>
        </w:rPr>
        <w:t>vilka ges möjlighet att</w:t>
      </w:r>
      <w:r w:rsidRPr="00075086">
        <w:rPr>
          <w:rFonts w:ascii="Times New Roman" w:hAnsi="Times New Roman"/>
        </w:rPr>
        <w:t xml:space="preserve"> tillsammans med elever diskutera resultatet. Det för att bättre kunna veta vad och hur man skall göra för att</w:t>
      </w:r>
      <w:r w:rsidR="00C400E0" w:rsidRPr="00075086">
        <w:rPr>
          <w:rFonts w:ascii="Times New Roman" w:hAnsi="Times New Roman"/>
        </w:rPr>
        <w:t xml:space="preserve"> öka elevers välmående och</w:t>
      </w:r>
      <w:r w:rsidRPr="00075086">
        <w:rPr>
          <w:rFonts w:ascii="Times New Roman" w:hAnsi="Times New Roman"/>
        </w:rPr>
        <w:t xml:space="preserve"> minska både elevernas utsatthet för </w:t>
      </w:r>
      <w:r w:rsidR="00B505D7" w:rsidRPr="00075086">
        <w:rPr>
          <w:rFonts w:ascii="Times New Roman" w:hAnsi="Times New Roman"/>
        </w:rPr>
        <w:t>ANDT preparat</w:t>
      </w:r>
      <w:r w:rsidRPr="00075086">
        <w:rPr>
          <w:rFonts w:ascii="Times New Roman" w:hAnsi="Times New Roman"/>
        </w:rPr>
        <w:t xml:space="preserve"> och benägenhet att vilja använda </w:t>
      </w:r>
      <w:r w:rsidR="00B505D7" w:rsidRPr="00075086">
        <w:rPr>
          <w:rFonts w:ascii="Times New Roman" w:hAnsi="Times New Roman"/>
        </w:rPr>
        <w:t>dessa</w:t>
      </w:r>
      <w:r w:rsidRPr="00075086">
        <w:rPr>
          <w:rFonts w:ascii="Times New Roman" w:hAnsi="Times New Roman"/>
        </w:rPr>
        <w:t xml:space="preserve">. </w:t>
      </w:r>
      <w:r w:rsidR="005C2E89" w:rsidRPr="00075086">
        <w:rPr>
          <w:rFonts w:ascii="Times New Roman" w:hAnsi="Times New Roman"/>
        </w:rPr>
        <w:t xml:space="preserve">Angeläget i </w:t>
      </w:r>
      <w:r w:rsidRPr="00075086">
        <w:rPr>
          <w:rFonts w:ascii="Times New Roman" w:hAnsi="Times New Roman"/>
        </w:rPr>
        <w:t>arbete</w:t>
      </w:r>
      <w:r w:rsidR="005C2E89" w:rsidRPr="00075086">
        <w:rPr>
          <w:rFonts w:ascii="Times New Roman" w:hAnsi="Times New Roman"/>
        </w:rPr>
        <w:t>t</w:t>
      </w:r>
      <w:r w:rsidRPr="00075086">
        <w:rPr>
          <w:rFonts w:ascii="Times New Roman" w:hAnsi="Times New Roman"/>
        </w:rPr>
        <w:t xml:space="preserve"> är att skapa möjligheter för eleverna själva att påverka informationen och undervisningen</w:t>
      </w:r>
      <w:r w:rsidR="005C2E89" w:rsidRPr="00075086">
        <w:rPr>
          <w:rFonts w:ascii="Times New Roman" w:hAnsi="Times New Roman"/>
        </w:rPr>
        <w:t>,</w:t>
      </w:r>
      <w:r w:rsidRPr="00075086">
        <w:rPr>
          <w:rFonts w:ascii="Times New Roman" w:hAnsi="Times New Roman"/>
        </w:rPr>
        <w:t xml:space="preserve"> när det gäller </w:t>
      </w:r>
      <w:r w:rsidR="00B505D7" w:rsidRPr="00075086">
        <w:rPr>
          <w:rFonts w:ascii="Times New Roman" w:hAnsi="Times New Roman"/>
        </w:rPr>
        <w:t>ANDT</w:t>
      </w:r>
      <w:r w:rsidR="008B6440" w:rsidRPr="00075086">
        <w:rPr>
          <w:rFonts w:ascii="Times New Roman" w:hAnsi="Times New Roman"/>
        </w:rPr>
        <w:t>S</w:t>
      </w:r>
      <w:r w:rsidRPr="00075086">
        <w:rPr>
          <w:rFonts w:ascii="Times New Roman" w:hAnsi="Times New Roman"/>
        </w:rPr>
        <w:t>.</w:t>
      </w:r>
    </w:p>
    <w:p w14:paraId="3AD2B038" w14:textId="77777777" w:rsidR="00A21FEE" w:rsidRPr="00075086" w:rsidRDefault="00A21FEE" w:rsidP="000A6517">
      <w:pPr>
        <w:pStyle w:val="Brdtext"/>
        <w:spacing w:line="280" w:lineRule="atLeast"/>
        <w:rPr>
          <w:rFonts w:ascii="Times New Roman" w:hAnsi="Times New Roman"/>
        </w:rPr>
      </w:pPr>
    </w:p>
    <w:p w14:paraId="3FBF1ED3" w14:textId="77777777" w:rsidR="00327160" w:rsidRPr="00075086" w:rsidRDefault="00E427C5" w:rsidP="000A6517">
      <w:pPr>
        <w:spacing w:line="280" w:lineRule="atLeast"/>
        <w:jc w:val="both"/>
      </w:pPr>
      <w:r w:rsidRPr="00075086">
        <w:t>Under våren 2015 beslutade Kommunfullmäktige att kommunens alkohol och drogpolitiska program skall vara en del i det folkhälsopolitiska programmet.</w:t>
      </w:r>
    </w:p>
    <w:p w14:paraId="220E4D43" w14:textId="77777777" w:rsidR="005A0AA8" w:rsidRPr="003D3937" w:rsidRDefault="005A0AA8" w:rsidP="000A6517">
      <w:pPr>
        <w:spacing w:line="280" w:lineRule="atLeast"/>
        <w:jc w:val="both"/>
      </w:pPr>
    </w:p>
    <w:p w14:paraId="19B6B731" w14:textId="77777777" w:rsidR="00A21FEE" w:rsidRPr="003D3937" w:rsidRDefault="00A21FEE" w:rsidP="000A6517">
      <w:pPr>
        <w:spacing w:line="280" w:lineRule="atLeast"/>
        <w:jc w:val="both"/>
        <w:rPr>
          <w:b/>
        </w:rPr>
      </w:pPr>
      <w:r w:rsidRPr="003D3937">
        <w:rPr>
          <w:b/>
        </w:rPr>
        <w:t xml:space="preserve">Tobak </w:t>
      </w:r>
    </w:p>
    <w:p w14:paraId="119EA0F4" w14:textId="5D319A53" w:rsidR="00963F68" w:rsidRPr="00927063" w:rsidRDefault="000F6E82" w:rsidP="000A6517">
      <w:pPr>
        <w:spacing w:line="280" w:lineRule="atLeast"/>
        <w:jc w:val="both"/>
      </w:pPr>
      <w:r w:rsidRPr="00927063">
        <w:t xml:space="preserve">Tobaksbruket </w:t>
      </w:r>
      <w:r w:rsidR="00AA0FE9" w:rsidRPr="00927063">
        <w:t xml:space="preserve">i år 9 </w:t>
      </w:r>
      <w:r w:rsidR="00E0664E" w:rsidRPr="00927063">
        <w:t xml:space="preserve">är </w:t>
      </w:r>
      <w:r w:rsidR="00776ABB" w:rsidRPr="00927063">
        <w:t>detsamma</w:t>
      </w:r>
      <w:r w:rsidR="00236967" w:rsidRPr="00927063">
        <w:t xml:space="preserve"> med</w:t>
      </w:r>
      <w:r w:rsidR="00AA0FE9" w:rsidRPr="00927063">
        <w:t xml:space="preserve"> fjolårets undersökning.</w:t>
      </w:r>
      <w:r w:rsidRPr="00927063">
        <w:t xml:space="preserve"> </w:t>
      </w:r>
      <w:r w:rsidR="007A5013" w:rsidRPr="00927063">
        <w:t xml:space="preserve">I årets undersökning är det </w:t>
      </w:r>
      <w:r w:rsidR="00582C34" w:rsidRPr="00927063">
        <w:t>6</w:t>
      </w:r>
      <w:r w:rsidR="00236967" w:rsidRPr="00927063">
        <w:t xml:space="preserve"> individer som uppger att de är dagligrökare.</w:t>
      </w:r>
      <w:r w:rsidR="00776ABB" w:rsidRPr="00927063">
        <w:t xml:space="preserve"> </w:t>
      </w:r>
      <w:r w:rsidR="009A4A46" w:rsidRPr="00927063">
        <w:t xml:space="preserve">I årskurs 2 ser vi </w:t>
      </w:r>
      <w:r w:rsidR="00DA1477" w:rsidRPr="00927063">
        <w:t xml:space="preserve">en </w:t>
      </w:r>
      <w:r w:rsidR="00776ABB" w:rsidRPr="00927063">
        <w:t>minskning</w:t>
      </w:r>
      <w:r w:rsidR="00B3390F" w:rsidRPr="00927063">
        <w:t xml:space="preserve"> total</w:t>
      </w:r>
      <w:r w:rsidR="002A1FC2" w:rsidRPr="00927063">
        <w:t>t</w:t>
      </w:r>
      <w:r w:rsidR="00B3390F" w:rsidRPr="00927063">
        <w:t xml:space="preserve"> sett för</w:t>
      </w:r>
      <w:r w:rsidR="00EF6375" w:rsidRPr="00927063">
        <w:t xml:space="preserve"> tobaksanvändandet</w:t>
      </w:r>
      <w:r w:rsidR="00AA0FE9" w:rsidRPr="00927063">
        <w:t>.</w:t>
      </w:r>
      <w:r w:rsidR="00DA1477" w:rsidRPr="00927063">
        <w:t xml:space="preserve"> </w:t>
      </w:r>
      <w:r w:rsidR="00AA0FE9" w:rsidRPr="00927063">
        <w:t xml:space="preserve">Det är fler andelar </w:t>
      </w:r>
      <w:r w:rsidR="002A1FC2" w:rsidRPr="00927063">
        <w:t>pojkar</w:t>
      </w:r>
      <w:r w:rsidR="00DD32C6" w:rsidRPr="00927063">
        <w:t xml:space="preserve"> än </w:t>
      </w:r>
      <w:r w:rsidR="002A1FC2" w:rsidRPr="00927063">
        <w:t>flickor</w:t>
      </w:r>
      <w:r w:rsidR="00AA0FE9" w:rsidRPr="00927063">
        <w:t xml:space="preserve"> som röker. </w:t>
      </w:r>
      <w:r w:rsidR="00F65A22" w:rsidRPr="00927063">
        <w:t>A</w:t>
      </w:r>
      <w:r w:rsidR="009A4A46" w:rsidRPr="00927063">
        <w:t>ntalet</w:t>
      </w:r>
      <w:r w:rsidR="0079173C" w:rsidRPr="00927063">
        <w:t xml:space="preserve"> flickor </w:t>
      </w:r>
      <w:r w:rsidR="0072421F" w:rsidRPr="00927063">
        <w:t>och pojkar som snusar</w:t>
      </w:r>
      <w:r w:rsidR="0001004B" w:rsidRPr="00927063">
        <w:t xml:space="preserve"> i år 9</w:t>
      </w:r>
      <w:r w:rsidR="005C4135" w:rsidRPr="00927063">
        <w:t xml:space="preserve"> </w:t>
      </w:r>
      <w:r w:rsidR="0072421F" w:rsidRPr="00927063">
        <w:t>minskar i år</w:t>
      </w:r>
      <w:r w:rsidR="00B3390F" w:rsidRPr="00927063">
        <w:t>.</w:t>
      </w:r>
      <w:r w:rsidR="0079173C" w:rsidRPr="00927063">
        <w:t xml:space="preserve"> </w:t>
      </w:r>
      <w:r w:rsidR="00AC591B" w:rsidRPr="00927063">
        <w:t>D</w:t>
      </w:r>
      <w:r w:rsidR="005C4135" w:rsidRPr="00927063">
        <w:t xml:space="preserve">et är </w:t>
      </w:r>
      <w:r w:rsidR="00644E01" w:rsidRPr="00927063">
        <w:t>fler pojkar totalt som snusar</w:t>
      </w:r>
      <w:r w:rsidR="005C4135" w:rsidRPr="00927063">
        <w:t xml:space="preserve">. </w:t>
      </w:r>
      <w:r w:rsidR="00E82ADC" w:rsidRPr="00927063">
        <w:t>Det är viktigt att poängtera</w:t>
      </w:r>
      <w:r w:rsidR="004A0A09" w:rsidRPr="00927063">
        <w:t xml:space="preserve"> sambandet</w:t>
      </w:r>
      <w:r w:rsidR="00E82ADC" w:rsidRPr="00927063">
        <w:t xml:space="preserve"> </w:t>
      </w:r>
      <w:r w:rsidR="004A0A09" w:rsidRPr="00927063">
        <w:t xml:space="preserve">mellan </w:t>
      </w:r>
      <w:r w:rsidR="00E82ADC" w:rsidRPr="00927063">
        <w:t xml:space="preserve">tobaksbruk </w:t>
      </w:r>
      <w:r w:rsidR="004A0A09" w:rsidRPr="00927063">
        <w:t>och</w:t>
      </w:r>
      <w:r w:rsidR="00E82ADC" w:rsidRPr="00927063">
        <w:t xml:space="preserve"> negativa sociala faktorer såsom skolk, droger </w:t>
      </w:r>
      <w:proofErr w:type="gramStart"/>
      <w:r w:rsidR="00E82ADC" w:rsidRPr="00927063">
        <w:t>etc.</w:t>
      </w:r>
      <w:proofErr w:type="gramEnd"/>
      <w:r w:rsidR="009A4A46" w:rsidRPr="00927063">
        <w:t xml:space="preserve"> </w:t>
      </w:r>
      <w:r w:rsidR="0079173C" w:rsidRPr="00927063">
        <w:t xml:space="preserve">Tobaksbruk är en tydlig signal på gränsöverskridningar som i förlängningen kan leda till att sociala problem uppstår. </w:t>
      </w:r>
      <w:r w:rsidR="009A4A46" w:rsidRPr="00927063">
        <w:t xml:space="preserve">Tobakspreventionen är </w:t>
      </w:r>
      <w:r w:rsidR="0079173C" w:rsidRPr="00927063">
        <w:t>ett viktigt område</w:t>
      </w:r>
      <w:r w:rsidR="009A4A46" w:rsidRPr="00927063">
        <w:t xml:space="preserve"> att prioritera </w:t>
      </w:r>
      <w:r w:rsidR="0079173C" w:rsidRPr="00927063">
        <w:t>inom ANDT</w:t>
      </w:r>
      <w:r w:rsidR="00161769" w:rsidRPr="00927063">
        <w:t>S</w:t>
      </w:r>
      <w:r w:rsidR="0079173C" w:rsidRPr="00927063">
        <w:t xml:space="preserve"> arbetet. </w:t>
      </w:r>
    </w:p>
    <w:p w14:paraId="0D91756E" w14:textId="77777777" w:rsidR="00E82ADC" w:rsidRPr="003D3937" w:rsidRDefault="00E82ADC" w:rsidP="000A6517">
      <w:pPr>
        <w:spacing w:line="280" w:lineRule="atLeast"/>
        <w:jc w:val="both"/>
      </w:pPr>
    </w:p>
    <w:p w14:paraId="2052A6B3" w14:textId="77777777" w:rsidR="00A21FEE" w:rsidRPr="003D3937" w:rsidRDefault="00A21FEE" w:rsidP="000A6517">
      <w:pPr>
        <w:spacing w:line="280" w:lineRule="atLeast"/>
        <w:jc w:val="both"/>
        <w:rPr>
          <w:b/>
        </w:rPr>
      </w:pPr>
      <w:r w:rsidRPr="003D3937">
        <w:rPr>
          <w:b/>
        </w:rPr>
        <w:t>Alkohol</w:t>
      </w:r>
    </w:p>
    <w:p w14:paraId="1DD1DB2D" w14:textId="52FA5A7D" w:rsidR="00C940F6" w:rsidRPr="00927063" w:rsidRDefault="00C020F7" w:rsidP="000A6517">
      <w:pPr>
        <w:spacing w:line="280" w:lineRule="atLeast"/>
        <w:jc w:val="both"/>
      </w:pPr>
      <w:r w:rsidRPr="00927063">
        <w:t>Ungdomar exponeras i hög grad för alkohol via det tillåtande samhällsklima</w:t>
      </w:r>
      <w:r w:rsidR="002171FC" w:rsidRPr="00927063">
        <w:t>tet samt den ökade tillgängligheten</w:t>
      </w:r>
      <w:r w:rsidRPr="00927063">
        <w:t>. Idag finns det färre alkoholfria miljöer</w:t>
      </w:r>
      <w:r w:rsidR="00933464" w:rsidRPr="00927063">
        <w:t xml:space="preserve"> för ungdomar. Familjehögtider kopplas ihop med festlig</w:t>
      </w:r>
      <w:r w:rsidR="00680AD0" w:rsidRPr="00927063">
        <w:t xml:space="preserve">heter där alkohol ingår. Alkohol används idag som måltidsdryck på ett annat sätt än tidigare. Idrotten är ett exempel som idag kopplas än starkare ihop med alkoholen via arenor. Eftersom </w:t>
      </w:r>
      <w:r w:rsidR="00A6536A" w:rsidRPr="00927063">
        <w:t xml:space="preserve">organisations och </w:t>
      </w:r>
      <w:r w:rsidR="00680AD0" w:rsidRPr="00927063">
        <w:t xml:space="preserve">föreningslivet visar sig vara en skyddsfaktor är det viktigt att </w:t>
      </w:r>
      <w:r w:rsidR="009759DC" w:rsidRPr="00927063">
        <w:t>d</w:t>
      </w:r>
      <w:r w:rsidR="009F4989" w:rsidRPr="00927063">
        <w:t>essa</w:t>
      </w:r>
      <w:r w:rsidR="00680AD0" w:rsidRPr="00927063">
        <w:t xml:space="preserve"> i större utsträckning driver en restriktiv hållning</w:t>
      </w:r>
      <w:r w:rsidR="00CA191C" w:rsidRPr="00927063">
        <w:t xml:space="preserve"> vad gäller alkohol, g</w:t>
      </w:r>
      <w:r w:rsidR="00680AD0" w:rsidRPr="00927063">
        <w:t xml:space="preserve">enom att bland annat </w:t>
      </w:r>
      <w:r w:rsidR="009F4989" w:rsidRPr="00927063">
        <w:t>arbeta</w:t>
      </w:r>
      <w:r w:rsidR="00680AD0" w:rsidRPr="00927063">
        <w:t xml:space="preserve"> fram en policy och hålla den förankrad bland sina medlemmar.</w:t>
      </w:r>
    </w:p>
    <w:p w14:paraId="16D1FF07" w14:textId="77777777" w:rsidR="00B90F71" w:rsidRPr="00075086" w:rsidRDefault="00B90F71" w:rsidP="000A6517">
      <w:pPr>
        <w:spacing w:line="280" w:lineRule="atLeast"/>
        <w:jc w:val="both"/>
      </w:pPr>
    </w:p>
    <w:p w14:paraId="1131736E" w14:textId="33860B9F" w:rsidR="00B90F71" w:rsidRPr="00927063" w:rsidRDefault="00D2061A" w:rsidP="000A6517">
      <w:pPr>
        <w:spacing w:line="280" w:lineRule="atLeast"/>
        <w:jc w:val="both"/>
      </w:pPr>
      <w:r w:rsidRPr="00927063">
        <w:t>Snabbmatsrestauranger kan utgöra en riskmiljö</w:t>
      </w:r>
      <w:r w:rsidR="00AB1724" w:rsidRPr="00927063">
        <w:t>,</w:t>
      </w:r>
      <w:r w:rsidRPr="00927063">
        <w:t xml:space="preserve"> kvällar och helger. Dessa restauranger fungerar som </w:t>
      </w:r>
      <w:r w:rsidR="00B90F71" w:rsidRPr="00927063">
        <w:t xml:space="preserve">träffpunkter och </w:t>
      </w:r>
      <w:r w:rsidRPr="00927063">
        <w:t>värmestugor</w:t>
      </w:r>
      <w:r w:rsidR="00B90F71" w:rsidRPr="00927063">
        <w:t xml:space="preserve"> </w:t>
      </w:r>
      <w:r w:rsidR="004A2E7A" w:rsidRPr="00927063">
        <w:t>för ungdomar.</w:t>
      </w:r>
      <w:r w:rsidR="00A6536A" w:rsidRPr="00927063">
        <w:t xml:space="preserve"> </w:t>
      </w:r>
    </w:p>
    <w:p w14:paraId="31260C2B" w14:textId="77777777" w:rsidR="00C940F6" w:rsidRPr="00927063" w:rsidRDefault="00A6536A" w:rsidP="000A6517">
      <w:pPr>
        <w:spacing w:line="280" w:lineRule="atLeast"/>
        <w:jc w:val="both"/>
      </w:pPr>
      <w:r w:rsidRPr="00927063">
        <w:t xml:space="preserve">Det stora utbudet av festlokaler </w:t>
      </w:r>
      <w:r w:rsidR="000B4712" w:rsidRPr="00927063">
        <w:t xml:space="preserve">som går att hyra, </w:t>
      </w:r>
      <w:r w:rsidRPr="00927063">
        <w:t>har under åre</w:t>
      </w:r>
      <w:r w:rsidR="00CE2FA2" w:rsidRPr="00927063">
        <w:t>n</w:t>
      </w:r>
      <w:r w:rsidRPr="00927063">
        <w:t xml:space="preserve"> visat sig skapa bekymmer</w:t>
      </w:r>
      <w:r w:rsidR="000B4712" w:rsidRPr="00927063">
        <w:t>,</w:t>
      </w:r>
      <w:r w:rsidRPr="00927063">
        <w:t xml:space="preserve"> genom att minderåriga har fått access till dessa. I dessa lokaler har det förekommit </w:t>
      </w:r>
      <w:r w:rsidR="000B4712" w:rsidRPr="00927063">
        <w:t xml:space="preserve">alkoholförtäring bland minderåriga. </w:t>
      </w:r>
      <w:r w:rsidR="00A1341D" w:rsidRPr="00927063">
        <w:t xml:space="preserve">Fritidsnämnden </w:t>
      </w:r>
      <w:r w:rsidR="005554A3" w:rsidRPr="00927063">
        <w:t>beslutade</w:t>
      </w:r>
      <w:r w:rsidR="00A1341D" w:rsidRPr="00927063">
        <w:t xml:space="preserve"> av den anledningen </w:t>
      </w:r>
      <w:r w:rsidR="005554A3" w:rsidRPr="00927063">
        <w:t xml:space="preserve">2011 </w:t>
      </w:r>
      <w:r w:rsidR="00A1341D" w:rsidRPr="00927063">
        <w:t>att införa 23-årsgräns för att hyra kommunala lokaler.</w:t>
      </w:r>
      <w:r w:rsidR="00644E01" w:rsidRPr="00927063">
        <w:t xml:space="preserve"> En del byaförening</w:t>
      </w:r>
      <w:r w:rsidR="002D432F" w:rsidRPr="00927063">
        <w:t>ar har tagit efter dessa regler dock inte alla.</w:t>
      </w:r>
      <w:r w:rsidR="005554A3" w:rsidRPr="00927063">
        <w:t xml:space="preserve"> </w:t>
      </w:r>
    </w:p>
    <w:p w14:paraId="1BAD92DB" w14:textId="696E3C4F" w:rsidR="00EE538C" w:rsidRPr="00927063" w:rsidRDefault="002D432F" w:rsidP="000A6517">
      <w:pPr>
        <w:spacing w:line="280" w:lineRule="atLeast"/>
        <w:jc w:val="both"/>
      </w:pPr>
      <w:r w:rsidRPr="00927063">
        <w:t>I</w:t>
      </w:r>
      <w:r w:rsidR="00CE2FA2" w:rsidRPr="00927063">
        <w:t xml:space="preserve"> årets undersökning</w:t>
      </w:r>
      <w:r w:rsidR="00AA3BB4" w:rsidRPr="00927063">
        <w:t xml:space="preserve"> </w:t>
      </w:r>
      <w:r w:rsidR="004B0D0B" w:rsidRPr="00927063">
        <w:t xml:space="preserve">bland elever i </w:t>
      </w:r>
      <w:r w:rsidR="00AA3BB4" w:rsidRPr="00927063">
        <w:t xml:space="preserve">år 9 </w:t>
      </w:r>
      <w:r w:rsidRPr="00927063">
        <w:t xml:space="preserve">har </w:t>
      </w:r>
      <w:r w:rsidR="00AA3BB4" w:rsidRPr="00927063">
        <w:t>konsumtionen av alkohol</w:t>
      </w:r>
      <w:r w:rsidR="00CA6898" w:rsidRPr="00927063">
        <w:t xml:space="preserve"> </w:t>
      </w:r>
      <w:r w:rsidR="00AB763F" w:rsidRPr="00927063">
        <w:t>ökat dock marginellt</w:t>
      </w:r>
      <w:r w:rsidR="00CA6898" w:rsidRPr="00927063">
        <w:t xml:space="preserve">. </w:t>
      </w:r>
      <w:r w:rsidRPr="00927063">
        <w:t xml:space="preserve">Den är fortsatt låg jämfört med rikets siffror för samma åldersgrupp. </w:t>
      </w:r>
      <w:r w:rsidR="00CA6898" w:rsidRPr="00927063">
        <w:t>Vår uppfattning är att kontinuerligt</w:t>
      </w:r>
      <w:r w:rsidR="00ED6BFE" w:rsidRPr="00927063">
        <w:t xml:space="preserve"> preventionsarbete och samverkan mellan olika samhällsinstanser som bedrivits i Skellefteå kommun</w:t>
      </w:r>
      <w:r w:rsidR="00AB1724" w:rsidRPr="00927063">
        <w:t xml:space="preserve"> </w:t>
      </w:r>
      <w:r w:rsidR="00ED6BFE" w:rsidRPr="00927063">
        <w:t xml:space="preserve">har stor betydelse </w:t>
      </w:r>
      <w:r w:rsidR="000D64E5" w:rsidRPr="00927063">
        <w:t xml:space="preserve">men det tål att poängteras att föräldrar är vår viktigaste </w:t>
      </w:r>
      <w:r w:rsidR="00AB763F" w:rsidRPr="00927063">
        <w:t>resurs</w:t>
      </w:r>
      <w:r w:rsidR="000D64E5" w:rsidRPr="00927063">
        <w:t xml:space="preserve"> i det förebyggande arbetet. </w:t>
      </w:r>
      <w:r w:rsidR="00ED6BFE" w:rsidRPr="00927063">
        <w:t xml:space="preserve">I dessa ansträngda ekonomiska tider </w:t>
      </w:r>
      <w:r w:rsidR="00EE538C" w:rsidRPr="00927063">
        <w:t xml:space="preserve">finns det en fara med att spara på vedertagna </w:t>
      </w:r>
      <w:r w:rsidR="00ED6BFE" w:rsidRPr="00927063">
        <w:t>skyddsfaktorer</w:t>
      </w:r>
      <w:r w:rsidR="00EE538C" w:rsidRPr="00927063">
        <w:t xml:space="preserve"> (se under rubriken framgångs- och skyddsfaktorer)</w:t>
      </w:r>
      <w:r w:rsidR="00ED6BFE" w:rsidRPr="00927063">
        <w:t>.</w:t>
      </w:r>
      <w:r w:rsidR="00B36FFF" w:rsidRPr="00927063">
        <w:t xml:space="preserve"> </w:t>
      </w:r>
      <w:r w:rsidR="000F4975" w:rsidRPr="00927063">
        <w:t>Vi hoppas att preventionsarbete</w:t>
      </w:r>
      <w:r w:rsidR="00E0078B" w:rsidRPr="00927063">
        <w:t>t</w:t>
      </w:r>
      <w:r w:rsidR="000F4975" w:rsidRPr="00927063">
        <w:t xml:space="preserve"> även framöver ska ha hög prioritet inom Skellefteå kommun</w:t>
      </w:r>
      <w:r w:rsidR="0072421F" w:rsidRPr="00927063">
        <w:t>.</w:t>
      </w:r>
      <w:r w:rsidR="000F4975" w:rsidRPr="00927063">
        <w:t xml:space="preserve"> </w:t>
      </w:r>
    </w:p>
    <w:p w14:paraId="6CE7AF1A" w14:textId="77777777" w:rsidR="00F44C6E" w:rsidRPr="00075086" w:rsidRDefault="00F44C6E" w:rsidP="000A6517">
      <w:pPr>
        <w:spacing w:line="280" w:lineRule="atLeast"/>
        <w:jc w:val="both"/>
      </w:pPr>
    </w:p>
    <w:p w14:paraId="0F356698" w14:textId="77777777" w:rsidR="00A26925" w:rsidRPr="00075086" w:rsidRDefault="00A26925" w:rsidP="00A26925">
      <w:pPr>
        <w:spacing w:line="280" w:lineRule="atLeast"/>
        <w:jc w:val="both"/>
        <w:rPr>
          <w:b/>
        </w:rPr>
      </w:pPr>
      <w:r w:rsidRPr="00075086">
        <w:rPr>
          <w:b/>
        </w:rPr>
        <w:lastRenderedPageBreak/>
        <w:t>Alkohol och trafik</w:t>
      </w:r>
    </w:p>
    <w:p w14:paraId="0EAD894C" w14:textId="4E54ACEE" w:rsidR="00F45CF1" w:rsidRPr="00927063" w:rsidRDefault="00DF5E47" w:rsidP="00F45CF1">
      <w:pPr>
        <w:spacing w:line="280" w:lineRule="atLeast"/>
        <w:jc w:val="both"/>
      </w:pPr>
      <w:r w:rsidRPr="00927063">
        <w:t xml:space="preserve">Undersökningen i år 9 visar att </w:t>
      </w:r>
      <w:r w:rsidR="002D432F" w:rsidRPr="00927063">
        <w:t>totalen</w:t>
      </w:r>
      <w:r w:rsidRPr="00927063">
        <w:t xml:space="preserve"> </w:t>
      </w:r>
      <w:r w:rsidR="004447D7" w:rsidRPr="00927063">
        <w:t xml:space="preserve">andelar </w:t>
      </w:r>
      <w:r w:rsidRPr="00927063">
        <w:t xml:space="preserve">elever som åkt med berusad förare </w:t>
      </w:r>
      <w:r w:rsidR="002D432F" w:rsidRPr="00927063">
        <w:t xml:space="preserve">är </w:t>
      </w:r>
      <w:r w:rsidR="00AB763F" w:rsidRPr="00927063">
        <w:t>detsamma</w:t>
      </w:r>
      <w:r w:rsidR="002D432F" w:rsidRPr="00927063">
        <w:t xml:space="preserve"> med </w:t>
      </w:r>
      <w:r w:rsidRPr="00927063">
        <w:t xml:space="preserve">förra årets undersökning. </w:t>
      </w:r>
      <w:r w:rsidR="002D432F" w:rsidRPr="00927063">
        <w:t xml:space="preserve">Det är </w:t>
      </w:r>
      <w:r w:rsidR="00AB763F" w:rsidRPr="00927063">
        <w:t xml:space="preserve">något fler </w:t>
      </w:r>
      <w:r w:rsidR="0072421F" w:rsidRPr="00927063">
        <w:t>flickor</w:t>
      </w:r>
      <w:r w:rsidR="002D432F" w:rsidRPr="00927063">
        <w:t xml:space="preserve"> i årets undersökning som åkt med berusad förare</w:t>
      </w:r>
      <w:r w:rsidR="00195515" w:rsidRPr="00927063">
        <w:t xml:space="preserve">, </w:t>
      </w:r>
      <w:r w:rsidR="00AB763F" w:rsidRPr="00927063">
        <w:t xml:space="preserve">8 procentandelar jämfört med </w:t>
      </w:r>
      <w:r w:rsidR="0072421F" w:rsidRPr="00927063">
        <w:t>pojkarna</w:t>
      </w:r>
      <w:r w:rsidR="00AB763F" w:rsidRPr="00927063">
        <w:t xml:space="preserve"> som ligger på </w:t>
      </w:r>
      <w:r w:rsidR="0072421F" w:rsidRPr="00927063">
        <w:t>6</w:t>
      </w:r>
      <w:r w:rsidR="00AB763F" w:rsidRPr="00927063">
        <w:t xml:space="preserve"> procentandelar</w:t>
      </w:r>
      <w:r w:rsidR="00965647" w:rsidRPr="00927063">
        <w:t>.</w:t>
      </w:r>
      <w:r w:rsidR="002D432F" w:rsidRPr="00927063">
        <w:t xml:space="preserve"> </w:t>
      </w:r>
      <w:r w:rsidRPr="00927063">
        <w:t xml:space="preserve">Då det gäller att ha kört berusad </w:t>
      </w:r>
      <w:r w:rsidR="00ED7BD0" w:rsidRPr="00927063">
        <w:t xml:space="preserve">så är det </w:t>
      </w:r>
      <w:r w:rsidR="0072421F" w:rsidRPr="00927063">
        <w:t xml:space="preserve">lika många andelar pojkar som flickor </w:t>
      </w:r>
      <w:r w:rsidR="00ED7BD0" w:rsidRPr="00927063">
        <w:t xml:space="preserve">som uppger att man kört berusad, 2 procentandelar. </w:t>
      </w:r>
      <w:r w:rsidR="000142BB" w:rsidRPr="00927063">
        <w:t xml:space="preserve">I årskurs 2 </w:t>
      </w:r>
      <w:r w:rsidR="00D35649" w:rsidRPr="00927063">
        <w:t xml:space="preserve">är </w:t>
      </w:r>
      <w:r w:rsidR="000142BB" w:rsidRPr="00927063">
        <w:t>det</w:t>
      </w:r>
      <w:r w:rsidR="00ED7BD0" w:rsidRPr="00927063">
        <w:t xml:space="preserve"> lika många</w:t>
      </w:r>
      <w:r w:rsidR="009B4494" w:rsidRPr="00927063">
        <w:t xml:space="preserve"> </w:t>
      </w:r>
      <w:r w:rsidR="0086346F" w:rsidRPr="00927063">
        <w:t>pojkar</w:t>
      </w:r>
      <w:r w:rsidR="009B4494" w:rsidRPr="00927063">
        <w:t xml:space="preserve"> </w:t>
      </w:r>
      <w:r w:rsidR="00D35649" w:rsidRPr="00927063">
        <w:t xml:space="preserve">som </w:t>
      </w:r>
      <w:r w:rsidR="00ED7BD0" w:rsidRPr="00927063">
        <w:t xml:space="preserve">flickor som </w:t>
      </w:r>
      <w:r w:rsidR="00D35649" w:rsidRPr="00927063">
        <w:t xml:space="preserve">framfört ett motorfordon </w:t>
      </w:r>
      <w:r w:rsidR="000142BB" w:rsidRPr="00927063">
        <w:t>i påverkat tillstånd</w:t>
      </w:r>
      <w:r w:rsidR="00D35649" w:rsidRPr="00927063">
        <w:t xml:space="preserve">. </w:t>
      </w:r>
      <w:r w:rsidR="00965647" w:rsidRPr="00927063">
        <w:t xml:space="preserve">Totalt har andelen elever i årskurs 2 som har kört ett fordon i påverkat tillstånd </w:t>
      </w:r>
      <w:r w:rsidR="00ED7BD0" w:rsidRPr="00927063">
        <w:t>ökat men det är en marginell ökning</w:t>
      </w:r>
      <w:r w:rsidR="00965647" w:rsidRPr="00927063">
        <w:t xml:space="preserve"> jämfört med ifjol.</w:t>
      </w:r>
      <w:r w:rsidR="00ED7BD0" w:rsidRPr="00927063">
        <w:t xml:space="preserve"> </w:t>
      </w:r>
      <w:r w:rsidR="0022735F" w:rsidRPr="00927063">
        <w:t>Viktigt att poängtera är att lagstiftningen här jämställer mopeder och skotrar med bil.</w:t>
      </w:r>
      <w:r w:rsidR="007139FA" w:rsidRPr="00927063">
        <w:t xml:space="preserve"> </w:t>
      </w:r>
      <w:r w:rsidR="00ED7BD0" w:rsidRPr="00927063">
        <w:t>Det har gjorts många insatser</w:t>
      </w:r>
      <w:r w:rsidR="00F45CF1" w:rsidRPr="00927063">
        <w:t xml:space="preserve"> </w:t>
      </w:r>
      <w:r w:rsidR="007139FA" w:rsidRPr="00927063">
        <w:t>inom kommunen, polisen och v</w:t>
      </w:r>
      <w:r w:rsidR="0022735F" w:rsidRPr="00927063">
        <w:t xml:space="preserve">ägverket </w:t>
      </w:r>
      <w:r w:rsidR="00ED7BD0" w:rsidRPr="00927063">
        <w:t xml:space="preserve">och tendensen visar på goda resultat. Dock finns det fortfarande </w:t>
      </w:r>
      <w:r w:rsidR="00027B24" w:rsidRPr="00927063">
        <w:t>ungdomar</w:t>
      </w:r>
      <w:r w:rsidR="009B4494" w:rsidRPr="00927063">
        <w:t xml:space="preserve"> </w:t>
      </w:r>
      <w:r w:rsidR="00ED7BD0" w:rsidRPr="00927063">
        <w:t xml:space="preserve">som </w:t>
      </w:r>
      <w:r w:rsidR="0022735F" w:rsidRPr="00927063">
        <w:t xml:space="preserve">inte verkar medvetna om risker och konsekvenser. </w:t>
      </w:r>
      <w:r w:rsidR="00F45CF1" w:rsidRPr="00927063">
        <w:t>Problemet bör prioriteras och tydliggöras för vuxna som har en skyldighet att förmedla konsekvenserna för detta beteende. Det krävs att föräldrar och andra vuxna själva har ett restriktivt och tydligt förhållningssätt till detta problem.</w:t>
      </w:r>
    </w:p>
    <w:p w14:paraId="3278E54D" w14:textId="77777777" w:rsidR="005B17FC" w:rsidRPr="00075086" w:rsidRDefault="005B17FC" w:rsidP="000A6517">
      <w:pPr>
        <w:spacing w:line="280" w:lineRule="atLeast"/>
        <w:jc w:val="both"/>
      </w:pPr>
    </w:p>
    <w:p w14:paraId="630199C1" w14:textId="77777777" w:rsidR="00A21FEE" w:rsidRPr="00075086" w:rsidRDefault="00A21FEE" w:rsidP="000A6517">
      <w:pPr>
        <w:spacing w:line="280" w:lineRule="atLeast"/>
        <w:jc w:val="both"/>
        <w:rPr>
          <w:b/>
        </w:rPr>
      </w:pPr>
      <w:r w:rsidRPr="00075086">
        <w:rPr>
          <w:b/>
        </w:rPr>
        <w:t>Narkotiska preparat</w:t>
      </w:r>
    </w:p>
    <w:p w14:paraId="4F7478B3" w14:textId="609B4C80" w:rsidR="00174B04" w:rsidRPr="00927063" w:rsidRDefault="003A7AC0" w:rsidP="000A6517">
      <w:pPr>
        <w:spacing w:line="280" w:lineRule="atLeast"/>
        <w:jc w:val="both"/>
      </w:pPr>
      <w:r w:rsidRPr="00927063">
        <w:t xml:space="preserve">Den gängse uppfattningen i svensk narkotikapolitik är att man </w:t>
      </w:r>
      <w:r w:rsidRPr="00927063">
        <w:rPr>
          <w:u w:val="single"/>
        </w:rPr>
        <w:t>inte</w:t>
      </w:r>
      <w:r w:rsidRPr="00927063">
        <w:t xml:space="preserve"> skall göra indelningen i lätt eller tung narkotika. Vuxenvärldens skyldighet är att tydliggöra begreppen, då detta i annat fall kan påverka elevernas inställning till narkotika. I Skellefteå kommun förekommer en mängd olika narkotiska preparat. Cannabis och </w:t>
      </w:r>
      <w:proofErr w:type="spellStart"/>
      <w:r w:rsidRPr="00927063">
        <w:t>bensodiazepiner</w:t>
      </w:r>
      <w:proofErr w:type="spellEnd"/>
      <w:r w:rsidRPr="00927063">
        <w:t xml:space="preserve"> är de vanligast förekommande narkotikapreparaten. </w:t>
      </w:r>
      <w:r w:rsidR="00A21FEE" w:rsidRPr="00927063">
        <w:t>Läget i kommunen gällande narkotika är allvarligt</w:t>
      </w:r>
      <w:r w:rsidR="00EE3850" w:rsidRPr="00927063">
        <w:t>,</w:t>
      </w:r>
      <w:r w:rsidR="00A21FEE" w:rsidRPr="00927063">
        <w:t xml:space="preserve"> likt </w:t>
      </w:r>
      <w:r w:rsidR="00CE1DE2" w:rsidRPr="00927063">
        <w:t xml:space="preserve">på </w:t>
      </w:r>
      <w:r w:rsidR="00A21FEE" w:rsidRPr="00927063">
        <w:t xml:space="preserve">många andra ställen i Sverige. Närheten till narkotika är en verklighet för </w:t>
      </w:r>
      <w:r w:rsidR="00EE3850" w:rsidRPr="00927063">
        <w:t xml:space="preserve">många av våra elever. </w:t>
      </w:r>
      <w:r w:rsidR="003A3D6E" w:rsidRPr="00927063">
        <w:t xml:space="preserve"> </w:t>
      </w:r>
      <w:r w:rsidR="00861691" w:rsidRPr="00927063">
        <w:t>I årets undersökning är det</w:t>
      </w:r>
      <w:r w:rsidR="00113B5F" w:rsidRPr="00927063">
        <w:t xml:space="preserve"> fler</w:t>
      </w:r>
      <w:r w:rsidR="00A40A19" w:rsidRPr="00927063">
        <w:t xml:space="preserve"> </w:t>
      </w:r>
      <w:r w:rsidR="00861691" w:rsidRPr="00927063">
        <w:t xml:space="preserve">elever som har blivit erbjuden narkotika i årskurs 9 </w:t>
      </w:r>
      <w:r w:rsidR="00A40A19" w:rsidRPr="00927063">
        <w:t>samt att vi</w:t>
      </w:r>
      <w:r w:rsidR="00861691" w:rsidRPr="00927063">
        <w:t xml:space="preserve"> ser att andelen elever som uppger att de använt narkotika </w:t>
      </w:r>
      <w:r w:rsidR="00113B5F" w:rsidRPr="00927063">
        <w:t>också har ökat något</w:t>
      </w:r>
      <w:r w:rsidR="00861691" w:rsidRPr="00927063">
        <w:t xml:space="preserve"> jämfört med ifjol.</w:t>
      </w:r>
      <w:r w:rsidR="003A3D6E" w:rsidRPr="00927063">
        <w:t xml:space="preserve"> </w:t>
      </w:r>
      <w:r w:rsidR="00EE3850" w:rsidRPr="00927063">
        <w:t>Det</w:t>
      </w:r>
      <w:r w:rsidR="00A21FEE" w:rsidRPr="00927063">
        <w:t xml:space="preserve"> syns</w:t>
      </w:r>
      <w:r w:rsidR="00F47EF9" w:rsidRPr="00927063">
        <w:t xml:space="preserve"> även i </w:t>
      </w:r>
      <w:r w:rsidR="003A3D6E" w:rsidRPr="00927063">
        <w:t xml:space="preserve">årskurs 2 gymnasiet </w:t>
      </w:r>
      <w:r w:rsidR="00F47EF9" w:rsidRPr="00927063">
        <w:t>att u</w:t>
      </w:r>
      <w:r w:rsidR="00B522F2" w:rsidRPr="00927063">
        <w:t>t</w:t>
      </w:r>
      <w:r w:rsidR="00045B7F" w:rsidRPr="00927063">
        <w:t>sattheten för narkotika är stor</w:t>
      </w:r>
      <w:r w:rsidR="00861691" w:rsidRPr="00927063">
        <w:t>.</w:t>
      </w:r>
      <w:r w:rsidR="00DF24E5" w:rsidRPr="00927063">
        <w:t xml:space="preserve"> Anv</w:t>
      </w:r>
      <w:r w:rsidR="00861691" w:rsidRPr="00927063">
        <w:t xml:space="preserve">änt narkotika har </w:t>
      </w:r>
      <w:r w:rsidR="008634B8" w:rsidRPr="00927063">
        <w:t xml:space="preserve">dock minskat </w:t>
      </w:r>
      <w:r w:rsidR="00113B5F" w:rsidRPr="00927063">
        <w:t xml:space="preserve">jämfört </w:t>
      </w:r>
      <w:r w:rsidR="008634B8" w:rsidRPr="00927063">
        <w:t>med i fjol. Det är 5</w:t>
      </w:r>
      <w:r w:rsidR="00354EC9" w:rsidRPr="00927063">
        <w:t xml:space="preserve"> procent </w:t>
      </w:r>
      <w:r w:rsidR="00A15819" w:rsidRPr="00927063">
        <w:t xml:space="preserve">av </w:t>
      </w:r>
      <w:r w:rsidR="00354EC9" w:rsidRPr="00927063">
        <w:t>pojkar</w:t>
      </w:r>
      <w:r w:rsidR="008634B8" w:rsidRPr="00927063">
        <w:t>na</w:t>
      </w:r>
      <w:r w:rsidR="00354EC9" w:rsidRPr="00927063">
        <w:t xml:space="preserve"> </w:t>
      </w:r>
      <w:r w:rsidR="00A15819" w:rsidRPr="00927063">
        <w:t xml:space="preserve">och </w:t>
      </w:r>
      <w:r w:rsidR="00113B5F" w:rsidRPr="00927063">
        <w:t>4</w:t>
      </w:r>
      <w:r w:rsidR="00A15819" w:rsidRPr="00927063">
        <w:t xml:space="preserve"> procent av flickorna </w:t>
      </w:r>
      <w:r w:rsidR="00354EC9" w:rsidRPr="00927063">
        <w:t>som testat narkotika.</w:t>
      </w:r>
      <w:r w:rsidR="00075730" w:rsidRPr="00927063">
        <w:t xml:space="preserve"> </w:t>
      </w:r>
      <w:r w:rsidR="00075730" w:rsidRPr="00075086">
        <w:t>Nationellt</w:t>
      </w:r>
      <w:r w:rsidR="00354EC9" w:rsidRPr="00075086">
        <w:t xml:space="preserve"> ligger</w:t>
      </w:r>
      <w:r w:rsidR="00861691" w:rsidRPr="00075086">
        <w:t xml:space="preserve"> denna siffra bland pojkar på 1</w:t>
      </w:r>
      <w:r w:rsidR="00927063">
        <w:t>6</w:t>
      </w:r>
      <w:r w:rsidR="00354EC9" w:rsidRPr="00075086">
        <w:t xml:space="preserve"> procent</w:t>
      </w:r>
      <w:r w:rsidR="00457BBB" w:rsidRPr="00075086">
        <w:t xml:space="preserve"> </w:t>
      </w:r>
      <w:r w:rsidR="00A15819" w:rsidRPr="00075086">
        <w:t>och bland flickorna på 1</w:t>
      </w:r>
      <w:r w:rsidR="00927063">
        <w:t>4</w:t>
      </w:r>
      <w:r w:rsidR="00A15819" w:rsidRPr="00075086">
        <w:t xml:space="preserve"> </w:t>
      </w:r>
      <w:r w:rsidR="00A15819" w:rsidRPr="00927063">
        <w:t xml:space="preserve">procent </w:t>
      </w:r>
      <w:r w:rsidR="00861691" w:rsidRPr="00927063">
        <w:t>20</w:t>
      </w:r>
      <w:r w:rsidR="00417604" w:rsidRPr="00927063">
        <w:t>21</w:t>
      </w:r>
      <w:r w:rsidR="00354EC9" w:rsidRPr="00927063">
        <w:t xml:space="preserve"> enligt CAN</w:t>
      </w:r>
      <w:r w:rsidR="00075730" w:rsidRPr="00927063">
        <w:t xml:space="preserve">. </w:t>
      </w:r>
      <w:r w:rsidR="004A46F4" w:rsidRPr="00927063">
        <w:t>Påverkas ungdomar av det stora utbudet av droger</w:t>
      </w:r>
      <w:r w:rsidR="006B702C" w:rsidRPr="00927063">
        <w:t xml:space="preserve"> som är</w:t>
      </w:r>
      <w:r w:rsidR="004A46F4" w:rsidRPr="00927063">
        <w:t xml:space="preserve"> till</w:t>
      </w:r>
      <w:r w:rsidR="00EC5543" w:rsidRPr="00927063">
        <w:t>gängliga på nätet?</w:t>
      </w:r>
      <w:r w:rsidR="004A46F4" w:rsidRPr="00927063">
        <w:t xml:space="preserve"> Hur nära kopplingar har ungdomar till </w:t>
      </w:r>
      <w:r w:rsidR="001A308C" w:rsidRPr="00927063">
        <w:t xml:space="preserve">narkotikaklassade läkemedel exempelvis </w:t>
      </w:r>
      <w:proofErr w:type="spellStart"/>
      <w:r w:rsidR="001A308C" w:rsidRPr="00927063">
        <w:t>subutex</w:t>
      </w:r>
      <w:proofErr w:type="spellEnd"/>
      <w:r w:rsidR="001A308C" w:rsidRPr="00927063">
        <w:t xml:space="preserve"> och andra tabletter</w:t>
      </w:r>
      <w:r w:rsidR="004A0A09" w:rsidRPr="00927063">
        <w:t>?</w:t>
      </w:r>
      <w:r w:rsidR="001A308C" w:rsidRPr="00927063">
        <w:t xml:space="preserve"> Hur stor roll har media i ungdomars lust att prova narkotika</w:t>
      </w:r>
      <w:r w:rsidR="004A0A09" w:rsidRPr="00927063">
        <w:t>?</w:t>
      </w:r>
      <w:r w:rsidR="00DF24E5" w:rsidRPr="00927063">
        <w:t xml:space="preserve"> </w:t>
      </w:r>
    </w:p>
    <w:p w14:paraId="424740F8" w14:textId="0A2439A4" w:rsidR="009F5653" w:rsidRPr="00927063" w:rsidRDefault="00174B04" w:rsidP="000A6517">
      <w:pPr>
        <w:spacing w:line="280" w:lineRule="atLeast"/>
        <w:jc w:val="both"/>
      </w:pPr>
      <w:r w:rsidRPr="00927063">
        <w:t>Känslan är att det finns många som använde</w:t>
      </w:r>
      <w:r w:rsidR="00AD6C1D" w:rsidRPr="00927063">
        <w:t>r narkotika i Skellefteå</w:t>
      </w:r>
      <w:r w:rsidR="003A5E12" w:rsidRPr="00927063">
        <w:t xml:space="preserve">. De siffror som vi ser i </w:t>
      </w:r>
      <w:r w:rsidR="00817DFD" w:rsidRPr="00927063">
        <w:t xml:space="preserve">vår undersökning i årskurs 9 och årskurs 2 gymnasiet </w:t>
      </w:r>
      <w:r w:rsidR="003A5E12" w:rsidRPr="00927063">
        <w:t xml:space="preserve">är </w:t>
      </w:r>
      <w:r w:rsidR="00817DFD" w:rsidRPr="00927063">
        <w:t xml:space="preserve">fortsatt </w:t>
      </w:r>
      <w:r w:rsidR="003A5E12" w:rsidRPr="00927063">
        <w:t>al</w:t>
      </w:r>
      <w:r w:rsidR="008634B8" w:rsidRPr="00927063">
        <w:t>lvarlig</w:t>
      </w:r>
      <w:r w:rsidR="003A5E12" w:rsidRPr="00927063">
        <w:t xml:space="preserve"> samt att vi vet</w:t>
      </w:r>
      <w:r w:rsidRPr="00927063">
        <w:t xml:space="preserve"> att</w:t>
      </w:r>
      <w:r w:rsidR="00AD6C1D" w:rsidRPr="00927063">
        <w:t xml:space="preserve"> den största</w:t>
      </w:r>
      <w:r w:rsidRPr="00927063">
        <w:t xml:space="preserve"> </w:t>
      </w:r>
      <w:r w:rsidR="003A5E12" w:rsidRPr="00927063">
        <w:t>användargruppen är</w:t>
      </w:r>
      <w:r w:rsidR="00AD6C1D" w:rsidRPr="00927063">
        <w:t xml:space="preserve"> i</w:t>
      </w:r>
      <w:r w:rsidR="00036F22" w:rsidRPr="00927063">
        <w:t xml:space="preserve"> åldern </w:t>
      </w:r>
      <w:r w:rsidR="00417604" w:rsidRPr="00927063">
        <w:t>18–25</w:t>
      </w:r>
      <w:r w:rsidRPr="00927063">
        <w:t xml:space="preserve"> år. Det är viktigt för alla a</w:t>
      </w:r>
      <w:r w:rsidR="00023A17" w:rsidRPr="00927063">
        <w:t>tt känna sig behövd i samhället.</w:t>
      </w:r>
      <w:r w:rsidRPr="00927063">
        <w:t xml:space="preserve"> </w:t>
      </w:r>
      <w:r w:rsidR="00023A17" w:rsidRPr="00927063">
        <w:t xml:space="preserve">Riskfaktorer </w:t>
      </w:r>
      <w:r w:rsidR="003A7AC0" w:rsidRPr="00927063">
        <w:t>i detta arbete är</w:t>
      </w:r>
      <w:r w:rsidRPr="00927063">
        <w:t xml:space="preserve"> ungd</w:t>
      </w:r>
      <w:r w:rsidR="00134F0E" w:rsidRPr="00927063">
        <w:t>omsarbetslösheten</w:t>
      </w:r>
      <w:r w:rsidR="00817DFD" w:rsidRPr="00927063">
        <w:t>, utanförskap av olika slag</w:t>
      </w:r>
      <w:r w:rsidR="003A7AC0" w:rsidRPr="00927063">
        <w:t>, ej fullgjord skolgång.</w:t>
      </w:r>
      <w:r w:rsidR="00D16EEA" w:rsidRPr="00927063">
        <w:t xml:space="preserve"> En annan riskfaktor är ungdomars egna skattade mående</w:t>
      </w:r>
      <w:r w:rsidR="009F5653" w:rsidRPr="00927063">
        <w:t>.</w:t>
      </w:r>
      <w:r w:rsidR="00D16EEA" w:rsidRPr="00927063">
        <w:t xml:space="preserve"> </w:t>
      </w:r>
      <w:r w:rsidRPr="00927063">
        <w:t xml:space="preserve">Andra problem kan vara en liberalare syn på droger i andra länder vilket påverkar ungdomar via förändrade resvanor. </w:t>
      </w:r>
      <w:r w:rsidR="003A7AC0" w:rsidRPr="00927063">
        <w:t>Detta är stora utmaningar i det fortsatta förebyggande arbetet.</w:t>
      </w:r>
    </w:p>
    <w:p w14:paraId="4294510C" w14:textId="77777777" w:rsidR="003A7AC0" w:rsidRPr="00075086" w:rsidRDefault="003A7AC0" w:rsidP="000A6517">
      <w:pPr>
        <w:spacing w:line="280" w:lineRule="atLeast"/>
        <w:jc w:val="both"/>
      </w:pPr>
    </w:p>
    <w:p w14:paraId="4EF602DD" w14:textId="77777777" w:rsidR="00A21FEE" w:rsidRPr="00075086" w:rsidRDefault="00A21FEE" w:rsidP="000A6517">
      <w:pPr>
        <w:spacing w:line="280" w:lineRule="atLeast"/>
        <w:jc w:val="both"/>
        <w:rPr>
          <w:b/>
        </w:rPr>
      </w:pPr>
      <w:r w:rsidRPr="00075086">
        <w:rPr>
          <w:b/>
        </w:rPr>
        <w:t>Föräldrar</w:t>
      </w:r>
    </w:p>
    <w:p w14:paraId="4ED8B964" w14:textId="785734CF" w:rsidR="00A17C57" w:rsidRPr="00927063" w:rsidRDefault="00A21FEE" w:rsidP="000A6517">
      <w:pPr>
        <w:jc w:val="both"/>
      </w:pPr>
      <w:r w:rsidRPr="00927063">
        <w:t>Dagens unga skapar snabbt nya mötes</w:t>
      </w:r>
      <w:r w:rsidR="00653511" w:rsidRPr="00927063">
        <w:t>platser via mobiltelefoner</w:t>
      </w:r>
      <w:r w:rsidR="008634B8" w:rsidRPr="00927063">
        <w:t>, datorer</w:t>
      </w:r>
      <w:r w:rsidR="00653511" w:rsidRPr="00927063">
        <w:t xml:space="preserve"> </w:t>
      </w:r>
      <w:r w:rsidR="008634B8" w:rsidRPr="00927063">
        <w:t xml:space="preserve">på </w:t>
      </w:r>
      <w:r w:rsidR="00653511" w:rsidRPr="00927063">
        <w:t xml:space="preserve">olika </w:t>
      </w:r>
      <w:r w:rsidR="00E30BE3" w:rsidRPr="00927063">
        <w:t>sociala medier</w:t>
      </w:r>
      <w:r w:rsidR="00597606" w:rsidRPr="00927063">
        <w:t xml:space="preserve"> </w:t>
      </w:r>
      <w:r w:rsidRPr="00927063">
        <w:t xml:space="preserve">där </w:t>
      </w:r>
      <w:r w:rsidR="007D4280" w:rsidRPr="00927063">
        <w:t>föräldrar</w:t>
      </w:r>
      <w:r w:rsidRPr="00927063">
        <w:t xml:space="preserve"> oftast har dålig insyn, vilket ger ungdomar möjlighet att inte bara föra ut positiva budskap. Där finns både bilder på påverkade ungdomar, tips på festplatser samt narkotikaliberala påståenden. Internet erbjuder även en möjlighet för eleverna </w:t>
      </w:r>
      <w:r w:rsidR="004E2194" w:rsidRPr="00927063">
        <w:t xml:space="preserve">att på ett enkelt sätt få tag på droger. </w:t>
      </w:r>
      <w:r w:rsidR="004D21DE" w:rsidRPr="00927063">
        <w:t>Vi kan inte och det finns heller ingen anledning för oss vuxna att stoppa denna utveckling,</w:t>
      </w:r>
      <w:r w:rsidR="00FA1BEA" w:rsidRPr="00927063">
        <w:t xml:space="preserve"> däremot måste vi skaffa oss </w:t>
      </w:r>
      <w:r w:rsidR="00172084" w:rsidRPr="00927063">
        <w:t xml:space="preserve">erforderlig </w:t>
      </w:r>
      <w:r w:rsidR="00FA1BEA" w:rsidRPr="00927063">
        <w:t>kunskap och förståelse om detta. Hu</w:t>
      </w:r>
      <w:r w:rsidR="00896DEE" w:rsidRPr="00927063">
        <w:t>r</w:t>
      </w:r>
      <w:r w:rsidR="00FA1BEA" w:rsidRPr="00927063">
        <w:t xml:space="preserve"> får </w:t>
      </w:r>
      <w:r w:rsidR="00896DEE" w:rsidRPr="00927063">
        <w:t>vi föräldrar</w:t>
      </w:r>
      <w:r w:rsidR="00CF4654" w:rsidRPr="00927063">
        <w:t xml:space="preserve"> och övriga vuxna</w:t>
      </w:r>
      <w:r w:rsidR="00896DEE" w:rsidRPr="00927063">
        <w:t xml:space="preserve"> mer insyn i denna värld</w:t>
      </w:r>
      <w:r w:rsidR="005A14EB" w:rsidRPr="00927063">
        <w:t>?</w:t>
      </w:r>
      <w:r w:rsidR="005A0AA8" w:rsidRPr="00927063">
        <w:t xml:space="preserve"> </w:t>
      </w:r>
      <w:r w:rsidR="00A17C57" w:rsidRPr="00927063">
        <w:t xml:space="preserve">Hur ofta frågar vi våra ungdomar hur det var på nätet idag?  </w:t>
      </w:r>
    </w:p>
    <w:p w14:paraId="6B4D1AC0" w14:textId="77777777" w:rsidR="005A0AA8" w:rsidRPr="00075086" w:rsidRDefault="005A0AA8" w:rsidP="000A6517">
      <w:pPr>
        <w:pStyle w:val="Brdtext3"/>
        <w:jc w:val="both"/>
      </w:pPr>
    </w:p>
    <w:p w14:paraId="08082766" w14:textId="77777777" w:rsidR="00A21FEE" w:rsidRPr="00075086" w:rsidRDefault="00A21FEE" w:rsidP="000A6517">
      <w:pPr>
        <w:spacing w:line="280" w:lineRule="atLeast"/>
        <w:jc w:val="both"/>
      </w:pPr>
      <w:r w:rsidRPr="00927063">
        <w:t xml:space="preserve">Utsattheten gällande alkohol och droger är lika stor även om man inte är bosatt centralt i kommunen. Därför betonas vikten av att föräldrar blir medvetna om olika riskfyllda miljöer i lokalområdet samt själva aktivt deltar i att skapa trygga ungdomsmiljöer. FRIS försöker </w:t>
      </w:r>
      <w:r w:rsidR="00C26907" w:rsidRPr="00927063">
        <w:lastRenderedPageBreak/>
        <w:t xml:space="preserve">kontinuerligt att </w:t>
      </w:r>
      <w:r w:rsidRPr="00927063">
        <w:t xml:space="preserve">tillföra kunskap och verktyg </w:t>
      </w:r>
      <w:r w:rsidR="00C26907" w:rsidRPr="00927063">
        <w:t xml:space="preserve">för </w:t>
      </w:r>
      <w:r w:rsidRPr="00927063">
        <w:t>att stärka föräldrars deltagande i elevernas vardag.</w:t>
      </w:r>
      <w:r w:rsidR="00A46C6D" w:rsidRPr="00927063">
        <w:t xml:space="preserve"> </w:t>
      </w:r>
    </w:p>
    <w:p w14:paraId="3BDC1A0B" w14:textId="77777777" w:rsidR="00B71657" w:rsidRPr="00075086" w:rsidRDefault="00B71657" w:rsidP="000A6517">
      <w:pPr>
        <w:pStyle w:val="Brdtext3"/>
        <w:jc w:val="both"/>
      </w:pPr>
    </w:p>
    <w:p w14:paraId="05DFF55C" w14:textId="79549EB6" w:rsidR="00B71657" w:rsidRPr="00927063" w:rsidRDefault="00A17C57" w:rsidP="000A6517">
      <w:pPr>
        <w:pStyle w:val="Brdtext3"/>
        <w:jc w:val="both"/>
      </w:pPr>
      <w:r w:rsidRPr="00927063">
        <w:t xml:space="preserve">Det finns evidens </w:t>
      </w:r>
      <w:r w:rsidR="00B0205B" w:rsidRPr="00927063">
        <w:t>för</w:t>
      </w:r>
      <w:r w:rsidRPr="00927063">
        <w:t xml:space="preserve"> att f</w:t>
      </w:r>
      <w:r w:rsidR="00B71657" w:rsidRPr="00927063">
        <w:t>öräldrars restriktiva hållning i drogfrågor p</w:t>
      </w:r>
      <w:r w:rsidRPr="00927063">
        <w:t xml:space="preserve">åverkar ungdomars drogvanor i </w:t>
      </w:r>
      <w:r w:rsidR="00B71657" w:rsidRPr="00927063">
        <w:t xml:space="preserve">positiv riktning och gör att man nyttjar </w:t>
      </w:r>
      <w:r w:rsidR="00172084" w:rsidRPr="00927063">
        <w:t xml:space="preserve">tobak, alkohol och </w:t>
      </w:r>
      <w:r w:rsidR="00B71657" w:rsidRPr="00927063">
        <w:t>droger i mindre utsträckning.</w:t>
      </w:r>
      <w:r w:rsidR="00024924" w:rsidRPr="00927063">
        <w:t xml:space="preserve"> E</w:t>
      </w:r>
      <w:r w:rsidR="00B71657" w:rsidRPr="00927063">
        <w:t>lev</w:t>
      </w:r>
      <w:r w:rsidR="00024924" w:rsidRPr="00927063">
        <w:t>er som uppgett</w:t>
      </w:r>
      <w:r w:rsidR="00B71657" w:rsidRPr="00927063">
        <w:t xml:space="preserve"> att de får tag på tobak och alkohol via sina föräldrar </w:t>
      </w:r>
      <w:r w:rsidR="00024924" w:rsidRPr="00927063">
        <w:t>bör ses som brister i föräldrarollen</w:t>
      </w:r>
      <w:r w:rsidR="00B71657" w:rsidRPr="00927063">
        <w:t>.</w:t>
      </w:r>
      <w:r w:rsidR="00024924" w:rsidRPr="00927063">
        <w:t xml:space="preserve"> </w:t>
      </w:r>
      <w:r w:rsidR="00CC0BEF" w:rsidRPr="00927063">
        <w:t>41</w:t>
      </w:r>
      <w:r w:rsidR="00DC76E6" w:rsidRPr="00927063">
        <w:t xml:space="preserve"> procent av </w:t>
      </w:r>
      <w:r w:rsidR="00BA23E0" w:rsidRPr="00927063">
        <w:t>elev</w:t>
      </w:r>
      <w:r w:rsidR="00DC76E6" w:rsidRPr="00927063">
        <w:t>erna</w:t>
      </w:r>
      <w:r w:rsidR="00BA23E0" w:rsidRPr="00927063">
        <w:t xml:space="preserve"> i åk 2 som konsumerar alkohol</w:t>
      </w:r>
      <w:r w:rsidR="00B71657" w:rsidRPr="00927063">
        <w:t xml:space="preserve"> </w:t>
      </w:r>
      <w:r w:rsidR="00DC76E6" w:rsidRPr="00927063">
        <w:t xml:space="preserve">i årets undersökning </w:t>
      </w:r>
      <w:r w:rsidR="00B71657" w:rsidRPr="00927063">
        <w:t xml:space="preserve">upplever att deras föräldrar </w:t>
      </w:r>
      <w:r w:rsidR="00DC76E6" w:rsidRPr="00927063">
        <w:t xml:space="preserve">inte </w:t>
      </w:r>
      <w:r w:rsidR="000703BC" w:rsidRPr="00927063">
        <w:t>tillåter a</w:t>
      </w:r>
      <w:r w:rsidR="00023A17" w:rsidRPr="00927063">
        <w:t xml:space="preserve">tt de dricker alkohol. Det är </w:t>
      </w:r>
      <w:r w:rsidR="00CC0BEF" w:rsidRPr="00927063">
        <w:t xml:space="preserve">14 </w:t>
      </w:r>
      <w:r w:rsidR="00023A17" w:rsidRPr="00927063">
        <w:t>procentandel</w:t>
      </w:r>
      <w:r w:rsidR="009F5653" w:rsidRPr="00927063">
        <w:t xml:space="preserve">ar </w:t>
      </w:r>
      <w:r w:rsidR="00B0205B" w:rsidRPr="00927063">
        <w:t>lägre</w:t>
      </w:r>
      <w:r w:rsidR="009F5653" w:rsidRPr="00927063">
        <w:t xml:space="preserve"> jämfört med</w:t>
      </w:r>
      <w:r w:rsidR="00293437" w:rsidRPr="00927063">
        <w:t xml:space="preserve"> i fjol</w:t>
      </w:r>
      <w:r w:rsidR="000703BC" w:rsidRPr="00927063">
        <w:t>.</w:t>
      </w:r>
      <w:r w:rsidR="00DC76E6" w:rsidRPr="00927063">
        <w:t xml:space="preserve"> Det är viktigt att kontinuerligt informera på föräldramöten om vikten att ha ett restriktivt förhållningssätt gällande alkohol, narkotika, dopning och tobak. </w:t>
      </w:r>
      <w:r w:rsidR="00B71657" w:rsidRPr="00927063">
        <w:t>D</w:t>
      </w:r>
      <w:r w:rsidR="00DC76E6" w:rsidRPr="00927063">
        <w:t>ett</w:t>
      </w:r>
      <w:r w:rsidR="00024924" w:rsidRPr="00927063">
        <w:t xml:space="preserve">a </w:t>
      </w:r>
      <w:r w:rsidR="00DE0588" w:rsidRPr="00927063">
        <w:t xml:space="preserve">är ett </w:t>
      </w:r>
      <w:r w:rsidR="00B71657" w:rsidRPr="00927063">
        <w:t>föräldraansvar</w:t>
      </w:r>
      <w:r w:rsidR="00024924" w:rsidRPr="00927063">
        <w:t>.</w:t>
      </w:r>
    </w:p>
    <w:p w14:paraId="7BD48A55" w14:textId="77777777" w:rsidR="000C51EE" w:rsidRPr="00075086" w:rsidRDefault="000C51EE" w:rsidP="000A6517">
      <w:pPr>
        <w:jc w:val="both"/>
      </w:pPr>
    </w:p>
    <w:p w14:paraId="23CBDCC3" w14:textId="77777777" w:rsidR="00A21FEE" w:rsidRPr="00075086" w:rsidRDefault="00A21FEE" w:rsidP="000A6517">
      <w:pPr>
        <w:jc w:val="both"/>
        <w:rPr>
          <w:b/>
        </w:rPr>
      </w:pPr>
      <w:r w:rsidRPr="00075086">
        <w:rPr>
          <w:b/>
        </w:rPr>
        <w:t>Framgångs- och skyddsfaktorer</w:t>
      </w:r>
    </w:p>
    <w:p w14:paraId="5EE0DE4F" w14:textId="77777777" w:rsidR="00A21FEE" w:rsidRPr="00927063" w:rsidRDefault="00A21FEE" w:rsidP="000A6517">
      <w:pPr>
        <w:spacing w:line="280" w:lineRule="atLeast"/>
        <w:jc w:val="both"/>
      </w:pPr>
      <w:r w:rsidRPr="00927063">
        <w:t xml:space="preserve">Det finns några kända framgångsfaktorer som ofta lyfts fram i det drogförebyggande arbetet. </w:t>
      </w:r>
    </w:p>
    <w:p w14:paraId="73BD62C0" w14:textId="77777777" w:rsidR="009F4989" w:rsidRPr="00927063" w:rsidRDefault="009F4989" w:rsidP="000A6517">
      <w:pPr>
        <w:numPr>
          <w:ilvl w:val="0"/>
          <w:numId w:val="25"/>
        </w:numPr>
        <w:spacing w:line="280" w:lineRule="atLeast"/>
        <w:jc w:val="both"/>
      </w:pPr>
      <w:r w:rsidRPr="00927063">
        <w:t>Att skolfritidsledare med dess relationsbärande och elevnära arbete har stor betydelse i det</w:t>
      </w:r>
      <w:r w:rsidR="00935A5B" w:rsidRPr="00927063">
        <w:t xml:space="preserve"> drogförebyggande arbetet. Fungerande elevhälsa</w:t>
      </w:r>
      <w:r w:rsidRPr="00927063">
        <w:t xml:space="preserve"> på gr</w:t>
      </w:r>
      <w:r w:rsidR="00935A5B" w:rsidRPr="00927063">
        <w:t>undskolan har en positiv effekt på det drogförebyggande arbetet.</w:t>
      </w:r>
    </w:p>
    <w:p w14:paraId="438248BA" w14:textId="77777777" w:rsidR="00024924" w:rsidRPr="00927063" w:rsidRDefault="00024924" w:rsidP="000A6517">
      <w:pPr>
        <w:numPr>
          <w:ilvl w:val="0"/>
          <w:numId w:val="25"/>
        </w:numPr>
        <w:spacing w:line="280" w:lineRule="atLeast"/>
        <w:jc w:val="both"/>
      </w:pPr>
      <w:r w:rsidRPr="00927063">
        <w:t xml:space="preserve">Att fritidsgårdarnas drogfria verksamheter och erkända metoder i att möta ungdomar, spelar en stor roll i det drogförebyggande arbetet. Att skapa möten ungdomar </w:t>
      </w:r>
      <w:r w:rsidR="00DC2FC9" w:rsidRPr="00927063">
        <w:t xml:space="preserve">emellan </w:t>
      </w:r>
      <w:r w:rsidRPr="00927063">
        <w:t>samt ungdomar och vuxna i en drogfri miljö har betydelse för ungdomars framtida val.</w:t>
      </w:r>
    </w:p>
    <w:p w14:paraId="782CCD7A" w14:textId="77777777" w:rsidR="00A21FEE" w:rsidRPr="00927063" w:rsidRDefault="00A21FEE" w:rsidP="000A6517">
      <w:pPr>
        <w:numPr>
          <w:ilvl w:val="0"/>
          <w:numId w:val="25"/>
        </w:numPr>
        <w:spacing w:line="280" w:lineRule="atLeast"/>
        <w:jc w:val="both"/>
      </w:pPr>
      <w:r w:rsidRPr="00927063">
        <w:t>Att det finns goda förebilder i elevernas närhet såsom föräldrar, vuxna i skolan, ungdomsledare med flera.</w:t>
      </w:r>
    </w:p>
    <w:p w14:paraId="69D3AD37" w14:textId="77777777" w:rsidR="00640143" w:rsidRPr="00927063" w:rsidRDefault="006F15A0" w:rsidP="000A6517">
      <w:pPr>
        <w:numPr>
          <w:ilvl w:val="0"/>
          <w:numId w:val="25"/>
        </w:numPr>
        <w:spacing w:line="280" w:lineRule="atLeast"/>
        <w:jc w:val="both"/>
      </w:pPr>
      <w:r w:rsidRPr="00927063">
        <w:t xml:space="preserve">Att </w:t>
      </w:r>
      <w:r w:rsidR="00D86611" w:rsidRPr="00927063">
        <w:t xml:space="preserve">föräldrar är </w:t>
      </w:r>
      <w:r w:rsidR="00E517E4" w:rsidRPr="00927063">
        <w:t>restriktiva</w:t>
      </w:r>
      <w:r w:rsidRPr="00927063">
        <w:t xml:space="preserve"> </w:t>
      </w:r>
      <w:r w:rsidR="00D86611" w:rsidRPr="00927063">
        <w:t>i sitt förhållningssätt</w:t>
      </w:r>
      <w:r w:rsidRPr="00927063">
        <w:t xml:space="preserve"> </w:t>
      </w:r>
      <w:r w:rsidR="00D86611" w:rsidRPr="00927063">
        <w:t xml:space="preserve">gällande </w:t>
      </w:r>
      <w:r w:rsidR="00640143" w:rsidRPr="00927063">
        <w:t xml:space="preserve">tobak, </w:t>
      </w:r>
      <w:r w:rsidRPr="00927063">
        <w:t>alkohol</w:t>
      </w:r>
      <w:r w:rsidR="00893249" w:rsidRPr="00927063">
        <w:t>,</w:t>
      </w:r>
      <w:r w:rsidR="00640143" w:rsidRPr="00927063">
        <w:t xml:space="preserve"> droger</w:t>
      </w:r>
      <w:r w:rsidR="00893249" w:rsidRPr="00927063">
        <w:t xml:space="preserve"> och spel om pengar</w:t>
      </w:r>
      <w:r w:rsidR="00D86611" w:rsidRPr="00927063">
        <w:t>. Detta</w:t>
      </w:r>
      <w:r w:rsidRPr="00927063">
        <w:t xml:space="preserve"> </w:t>
      </w:r>
      <w:r w:rsidR="00640143" w:rsidRPr="00927063">
        <w:t>ger</w:t>
      </w:r>
      <w:r w:rsidRPr="00927063">
        <w:t xml:space="preserve"> ungdomar </w:t>
      </w:r>
      <w:r w:rsidR="00640143" w:rsidRPr="00927063">
        <w:t xml:space="preserve">större möjlighet </w:t>
      </w:r>
      <w:r w:rsidR="00D86611" w:rsidRPr="00927063">
        <w:t xml:space="preserve">att </w:t>
      </w:r>
      <w:r w:rsidR="00640143" w:rsidRPr="00927063">
        <w:t xml:space="preserve">avhålla sig från att röka, </w:t>
      </w:r>
      <w:r w:rsidR="00D86611" w:rsidRPr="00927063">
        <w:t>dricka</w:t>
      </w:r>
      <w:r w:rsidR="00893249" w:rsidRPr="00927063">
        <w:t>,</w:t>
      </w:r>
      <w:r w:rsidR="00640143" w:rsidRPr="00927063">
        <w:t xml:space="preserve"> droga</w:t>
      </w:r>
      <w:r w:rsidR="00893249" w:rsidRPr="00927063">
        <w:t xml:space="preserve"> och spela om pengar</w:t>
      </w:r>
      <w:r w:rsidR="00640143" w:rsidRPr="00927063">
        <w:t xml:space="preserve">. </w:t>
      </w:r>
    </w:p>
    <w:p w14:paraId="78A90665" w14:textId="77777777" w:rsidR="00024924" w:rsidRPr="00927063" w:rsidRDefault="00024924" w:rsidP="000A6517">
      <w:pPr>
        <w:numPr>
          <w:ilvl w:val="0"/>
          <w:numId w:val="25"/>
        </w:numPr>
        <w:spacing w:line="280" w:lineRule="atLeast"/>
        <w:jc w:val="both"/>
      </w:pPr>
      <w:r w:rsidRPr="00927063">
        <w:t>Att elever som bor hemma hos föräldrar har ett bättre skyddsnät än de som har eget boende.</w:t>
      </w:r>
    </w:p>
    <w:p w14:paraId="076754B8" w14:textId="77777777" w:rsidR="00A21FEE" w:rsidRPr="00927063" w:rsidRDefault="00D76F49" w:rsidP="000A6517">
      <w:pPr>
        <w:numPr>
          <w:ilvl w:val="0"/>
          <w:numId w:val="24"/>
        </w:numPr>
        <w:spacing w:line="280" w:lineRule="atLeast"/>
        <w:jc w:val="both"/>
      </w:pPr>
      <w:r w:rsidRPr="00927063">
        <w:t>Att finnas i ett</w:t>
      </w:r>
      <w:r w:rsidR="00A21FEE" w:rsidRPr="00927063">
        <w:t xml:space="preserve"> socialt nätverk i form av</w:t>
      </w:r>
      <w:r w:rsidRPr="00927063">
        <w:t xml:space="preserve"> att vara medlem i</w:t>
      </w:r>
      <w:r w:rsidR="00A21FEE" w:rsidRPr="00927063">
        <w:t xml:space="preserve"> </w:t>
      </w:r>
      <w:r w:rsidR="003D1F87" w:rsidRPr="00927063">
        <w:t>en organisation/</w:t>
      </w:r>
      <w:r w:rsidR="00A21FEE" w:rsidRPr="00927063">
        <w:t xml:space="preserve">förening främjar trivsel, </w:t>
      </w:r>
      <w:r w:rsidR="00640143" w:rsidRPr="00927063">
        <w:t xml:space="preserve">tobak-, </w:t>
      </w:r>
      <w:r w:rsidR="00A21FEE" w:rsidRPr="00927063">
        <w:t xml:space="preserve">alkohol- och drogfrihet. </w:t>
      </w:r>
      <w:r w:rsidRPr="00927063">
        <w:t xml:space="preserve">Det är därför viktigt </w:t>
      </w:r>
      <w:r w:rsidR="00A21FEE" w:rsidRPr="00927063">
        <w:t xml:space="preserve">att behålla elever i </w:t>
      </w:r>
      <w:r w:rsidR="003D1F87" w:rsidRPr="00927063">
        <w:t>organisationer/</w:t>
      </w:r>
      <w:r w:rsidR="00A21FEE" w:rsidRPr="00927063">
        <w:t>föreningar</w:t>
      </w:r>
      <w:r w:rsidRPr="00927063">
        <w:t xml:space="preserve"> och att </w:t>
      </w:r>
      <w:r w:rsidR="00640143" w:rsidRPr="00927063">
        <w:t>dessa</w:t>
      </w:r>
      <w:r w:rsidRPr="00927063">
        <w:t xml:space="preserve"> har</w:t>
      </w:r>
      <w:r w:rsidR="00024924" w:rsidRPr="00927063">
        <w:t xml:space="preserve"> en levande drogpolicy och bedriver ett aktivt drogförebyggande arbete.</w:t>
      </w:r>
    </w:p>
    <w:p w14:paraId="2229CC6B" w14:textId="77777777" w:rsidR="00A21FEE" w:rsidRPr="00927063" w:rsidRDefault="00A21FEE" w:rsidP="000A6517">
      <w:pPr>
        <w:numPr>
          <w:ilvl w:val="0"/>
          <w:numId w:val="24"/>
        </w:numPr>
        <w:spacing w:line="280" w:lineRule="atLeast"/>
        <w:jc w:val="both"/>
      </w:pPr>
      <w:r w:rsidRPr="00927063">
        <w:t>Att skapa möjlighet till drogfria mötesplatser för eleverna har också visat sig vara av stor vikt i träningen att umgås utan alkohol och droger.</w:t>
      </w:r>
    </w:p>
    <w:p w14:paraId="3893F9D7" w14:textId="77777777" w:rsidR="00A21FEE" w:rsidRPr="00927063" w:rsidRDefault="00D76F49" w:rsidP="000A6517">
      <w:pPr>
        <w:numPr>
          <w:ilvl w:val="0"/>
          <w:numId w:val="24"/>
        </w:numPr>
        <w:spacing w:line="280" w:lineRule="atLeast"/>
        <w:jc w:val="both"/>
      </w:pPr>
      <w:r w:rsidRPr="00927063">
        <w:t>Att verka för en höjd</w:t>
      </w:r>
      <w:r w:rsidR="00A21FEE" w:rsidRPr="00927063">
        <w:t xml:space="preserve"> debutålder</w:t>
      </w:r>
      <w:r w:rsidRPr="00927063">
        <w:t xml:space="preserve"> vad gäller tobak och alkohol</w:t>
      </w:r>
      <w:r w:rsidR="00A21FEE" w:rsidRPr="00927063">
        <w:t xml:space="preserve"> är viktig</w:t>
      </w:r>
      <w:r w:rsidRPr="00927063">
        <w:t>t</w:t>
      </w:r>
      <w:r w:rsidR="00A21FEE" w:rsidRPr="00927063">
        <w:t xml:space="preserve"> för att motverka framtida </w:t>
      </w:r>
      <w:r w:rsidR="00640143" w:rsidRPr="00927063">
        <w:t xml:space="preserve">tobak, </w:t>
      </w:r>
      <w:r w:rsidR="00A21FEE" w:rsidRPr="00927063">
        <w:t>alkohol- och drogmissbruk.</w:t>
      </w:r>
    </w:p>
    <w:p w14:paraId="1FE48633" w14:textId="77777777" w:rsidR="00A21FEE" w:rsidRPr="00927063" w:rsidRDefault="00A21FEE" w:rsidP="000A6517">
      <w:pPr>
        <w:numPr>
          <w:ilvl w:val="0"/>
          <w:numId w:val="24"/>
        </w:numPr>
        <w:spacing w:line="280" w:lineRule="atLeast"/>
        <w:jc w:val="both"/>
      </w:pPr>
      <w:r w:rsidRPr="00927063">
        <w:t xml:space="preserve">Att elever får vara delaktiga i information och arrangemang som är drogförebyggande. </w:t>
      </w:r>
    </w:p>
    <w:p w14:paraId="1CFD04E2" w14:textId="77777777" w:rsidR="00640143" w:rsidRPr="00927063" w:rsidRDefault="00640143" w:rsidP="000A6517">
      <w:pPr>
        <w:numPr>
          <w:ilvl w:val="0"/>
          <w:numId w:val="24"/>
        </w:numPr>
        <w:spacing w:line="280" w:lineRule="atLeast"/>
        <w:jc w:val="both"/>
      </w:pPr>
      <w:r w:rsidRPr="00927063">
        <w:t xml:space="preserve">Att som ung människa </w:t>
      </w:r>
      <w:r w:rsidR="00D660CD" w:rsidRPr="00927063">
        <w:t xml:space="preserve">i Skellefteå </w:t>
      </w:r>
      <w:r w:rsidR="00953FF5" w:rsidRPr="00927063">
        <w:t xml:space="preserve">kommun, </w:t>
      </w:r>
      <w:r w:rsidRPr="00927063">
        <w:t>känna sig behövd och</w:t>
      </w:r>
      <w:r w:rsidR="00953FF5" w:rsidRPr="00927063">
        <w:t xml:space="preserve"> viktig för</w:t>
      </w:r>
      <w:r w:rsidRPr="00927063">
        <w:t xml:space="preserve"> samhället</w:t>
      </w:r>
      <w:r w:rsidR="00953FF5" w:rsidRPr="00927063">
        <w:t>.</w:t>
      </w:r>
    </w:p>
    <w:p w14:paraId="31B107FA" w14:textId="77777777" w:rsidR="000C131D" w:rsidRPr="00927063" w:rsidRDefault="000C131D" w:rsidP="000C131D">
      <w:pPr>
        <w:numPr>
          <w:ilvl w:val="0"/>
          <w:numId w:val="24"/>
        </w:numPr>
        <w:spacing w:line="280" w:lineRule="atLeast"/>
        <w:jc w:val="both"/>
      </w:pPr>
      <w:r w:rsidRPr="00927063">
        <w:t xml:space="preserve">Utvecklade drogförebyggande metoder i skolan riktade till elever i grundskolan och gymnasiet. </w:t>
      </w:r>
    </w:p>
    <w:p w14:paraId="6F8BCC4C" w14:textId="77777777" w:rsidR="00344D61" w:rsidRPr="00075086" w:rsidRDefault="00344D61" w:rsidP="00344D61">
      <w:pPr>
        <w:spacing w:line="280" w:lineRule="atLeast"/>
        <w:jc w:val="both"/>
      </w:pPr>
    </w:p>
    <w:p w14:paraId="61296E94" w14:textId="77777777" w:rsidR="00344D61" w:rsidRPr="00927063" w:rsidRDefault="004E1BCE" w:rsidP="00344D61">
      <w:pPr>
        <w:spacing w:line="280" w:lineRule="atLeast"/>
        <w:jc w:val="both"/>
      </w:pPr>
      <w:r w:rsidRPr="00927063">
        <w:t>Skellefteå</w:t>
      </w:r>
      <w:r w:rsidR="00344D61" w:rsidRPr="00927063">
        <w:t xml:space="preserve"> är en stad där det finns bra förebild</w:t>
      </w:r>
      <w:r w:rsidRPr="00927063">
        <w:t>er i form av betydelsefulla</w:t>
      </w:r>
      <w:r w:rsidR="00344D61" w:rsidRPr="00927063">
        <w:t xml:space="preserve"> vuxn</w:t>
      </w:r>
      <w:r w:rsidRPr="00927063">
        <w:t>a kring våra ungdomar, exempelvis inom skolan, fritidsgården,</w:t>
      </w:r>
      <w:r w:rsidR="00344D61" w:rsidRPr="00927063">
        <w:t xml:space="preserve"> föreningslivet</w:t>
      </w:r>
      <w:r w:rsidRPr="00927063">
        <w:t xml:space="preserve"> och inte minst ansvarsfulla föräldrar</w:t>
      </w:r>
      <w:r w:rsidR="00D660CD" w:rsidRPr="00927063">
        <w:t xml:space="preserve">. Skellefteå </w:t>
      </w:r>
      <w:r w:rsidR="00344D61" w:rsidRPr="00927063">
        <w:t xml:space="preserve">kommun har ett gediget socialt preventionsarbete. I ekonomiskt kärvare tider finns tendenser på att spara in på dessa resurser. Frågan är om vi har råd att urholka dessa skyddsfaktorer. Vi kan idag inte överblicka de sociala och ekonomiska konsekvenserna av detta sparande. </w:t>
      </w:r>
    </w:p>
    <w:p w14:paraId="0D83FE0F" w14:textId="77777777" w:rsidR="000C51EE" w:rsidRPr="00075086" w:rsidRDefault="000C51EE" w:rsidP="000A6517">
      <w:pPr>
        <w:spacing w:line="280" w:lineRule="atLeast"/>
        <w:jc w:val="both"/>
      </w:pPr>
    </w:p>
    <w:p w14:paraId="1BB63435" w14:textId="3E9A94E0" w:rsidR="00953FF5" w:rsidRPr="00CC0BEF" w:rsidRDefault="00A8100C" w:rsidP="000A6517">
      <w:pPr>
        <w:spacing w:line="280" w:lineRule="atLeast"/>
        <w:jc w:val="both"/>
        <w:rPr>
          <w:color w:val="FF0000"/>
        </w:rPr>
      </w:pPr>
      <w:r w:rsidRPr="00927063">
        <w:t xml:space="preserve">Unikt i Skellefteå kommun är våra FRIS-grupper som </w:t>
      </w:r>
      <w:r w:rsidR="003C5255" w:rsidRPr="00927063">
        <w:t>har potential att nå samtliga</w:t>
      </w:r>
      <w:r w:rsidRPr="00927063">
        <w:t xml:space="preserve"> ungdomar mellan </w:t>
      </w:r>
      <w:r w:rsidR="00417604" w:rsidRPr="00927063">
        <w:t>13–20</w:t>
      </w:r>
      <w:r w:rsidRPr="00927063">
        <w:t xml:space="preserve"> år samt deras föräldrar</w:t>
      </w:r>
      <w:r w:rsidR="003A31F4" w:rsidRPr="00927063">
        <w:t>. S</w:t>
      </w:r>
      <w:r w:rsidRPr="00927063">
        <w:t xml:space="preserve">ammansättningen av grupperna </w:t>
      </w:r>
      <w:r w:rsidR="003C5255" w:rsidRPr="00927063">
        <w:t xml:space="preserve">skapar möjligheter att rikta insatser eftersom de tillsammans har stor kunskap inom lokalområdet. Samtliga parters </w:t>
      </w:r>
      <w:r w:rsidR="003C5255" w:rsidRPr="00927063">
        <w:lastRenderedPageBreak/>
        <w:t>vilja och engagemang är en förutsättning för att dessa grupper skall fortsätta att vara en framgångsfaktor.</w:t>
      </w:r>
    </w:p>
    <w:p w14:paraId="37FD95EB" w14:textId="77777777" w:rsidR="00A21FEE" w:rsidRPr="00075086" w:rsidRDefault="00A21FEE" w:rsidP="000A6517">
      <w:pPr>
        <w:spacing w:line="280" w:lineRule="atLeast"/>
        <w:jc w:val="both"/>
        <w:rPr>
          <w:u w:val="single"/>
        </w:rPr>
      </w:pPr>
    </w:p>
    <w:p w14:paraId="166D28D9" w14:textId="77777777" w:rsidR="00A21FEE" w:rsidRPr="00075086" w:rsidRDefault="00A21FEE" w:rsidP="000A6517">
      <w:pPr>
        <w:spacing w:line="280" w:lineRule="atLeast"/>
        <w:jc w:val="both"/>
        <w:rPr>
          <w:b/>
        </w:rPr>
      </w:pPr>
      <w:r w:rsidRPr="00075086">
        <w:rPr>
          <w:b/>
        </w:rPr>
        <w:t xml:space="preserve">Riktade insatser </w:t>
      </w:r>
    </w:p>
    <w:p w14:paraId="74C4C374" w14:textId="77777777" w:rsidR="00A21FEE" w:rsidRPr="00927063" w:rsidRDefault="00A21FEE" w:rsidP="000A6517">
      <w:pPr>
        <w:numPr>
          <w:ilvl w:val="0"/>
          <w:numId w:val="26"/>
        </w:numPr>
        <w:spacing w:line="280" w:lineRule="atLeast"/>
        <w:jc w:val="both"/>
        <w:rPr>
          <w:u w:val="single"/>
        </w:rPr>
      </w:pPr>
      <w:r w:rsidRPr="00927063">
        <w:t xml:space="preserve">Samarbetet och strukturen i ”uppsökeriverksamheten” är stark mellan polis, socialtjänst och </w:t>
      </w:r>
      <w:r w:rsidR="00F81F72" w:rsidRPr="00927063">
        <w:t>fritid via FRIS</w:t>
      </w:r>
      <w:r w:rsidRPr="00927063">
        <w:t>. Insatserna har stor betydelse för tidig upptäckt och ingripande bland elever i riskzonen.</w:t>
      </w:r>
    </w:p>
    <w:p w14:paraId="3B8B22F1" w14:textId="77777777" w:rsidR="00A21FEE" w:rsidRPr="00927063" w:rsidRDefault="004030F0" w:rsidP="000A6517">
      <w:pPr>
        <w:numPr>
          <w:ilvl w:val="0"/>
          <w:numId w:val="26"/>
        </w:numPr>
        <w:spacing w:line="280" w:lineRule="atLeast"/>
        <w:jc w:val="both"/>
        <w:rPr>
          <w:u w:val="single"/>
        </w:rPr>
      </w:pPr>
      <w:r w:rsidRPr="00927063">
        <w:t>Polisen</w:t>
      </w:r>
      <w:r w:rsidR="00A21FEE" w:rsidRPr="00927063">
        <w:t xml:space="preserve"> förhindrar det olagliga drickandet på allmän plats i enlighet med den lokala ordningsstadgan genom att </w:t>
      </w:r>
      <w:r w:rsidR="00F81F72" w:rsidRPr="00927063">
        <w:t>förhindra drickandet</w:t>
      </w:r>
      <w:r w:rsidR="00A21FEE" w:rsidRPr="00927063">
        <w:t>/beslagta alkoholhaltiga drycker. Det har varit en tydlig markering och en stor hjälp i det drogförebyggande arbetet, särskilt runt festivaler och andra riskkvällar.</w:t>
      </w:r>
    </w:p>
    <w:p w14:paraId="63C83D4F" w14:textId="77777777" w:rsidR="00A21FEE" w:rsidRPr="00927063" w:rsidRDefault="00A21FEE" w:rsidP="000A6517">
      <w:pPr>
        <w:numPr>
          <w:ilvl w:val="0"/>
          <w:numId w:val="26"/>
        </w:numPr>
        <w:spacing w:line="280" w:lineRule="atLeast"/>
        <w:jc w:val="both"/>
      </w:pPr>
      <w:r w:rsidRPr="00927063">
        <w:t>Flera ”debutkvällar” anordnas det drogfria arrangemang som är en förutsättning för att träna unga</w:t>
      </w:r>
      <w:r w:rsidRPr="00927063">
        <w:rPr>
          <w:b/>
        </w:rPr>
        <w:t xml:space="preserve"> </w:t>
      </w:r>
      <w:r w:rsidRPr="00927063">
        <w:t>människor i ett drogfritt beteende. Det samarbetas även med sociala föreningar runt dessa frågor</w:t>
      </w:r>
      <w:r w:rsidR="00F81F72" w:rsidRPr="00927063">
        <w:t>.</w:t>
      </w:r>
    </w:p>
    <w:p w14:paraId="1A34FC37" w14:textId="172913C3" w:rsidR="00C54D9F" w:rsidRPr="00927063" w:rsidRDefault="00412933" w:rsidP="000A6517">
      <w:pPr>
        <w:numPr>
          <w:ilvl w:val="0"/>
          <w:numId w:val="26"/>
        </w:numPr>
        <w:spacing w:line="280" w:lineRule="atLeast"/>
        <w:ind w:left="714" w:hanging="357"/>
        <w:jc w:val="both"/>
      </w:pPr>
      <w:r w:rsidRPr="00927063">
        <w:t>T</w:t>
      </w:r>
      <w:r w:rsidR="00C26907" w:rsidRPr="00927063">
        <w:t>obaksprevention är</w:t>
      </w:r>
      <w:r w:rsidR="00C54D9F" w:rsidRPr="00927063">
        <w:t xml:space="preserve"> </w:t>
      </w:r>
      <w:r w:rsidR="00CD0459" w:rsidRPr="00927063">
        <w:t xml:space="preserve">fortsatt </w:t>
      </w:r>
      <w:r w:rsidR="00C54D9F" w:rsidRPr="00927063">
        <w:t>e</w:t>
      </w:r>
      <w:r w:rsidR="00023A17" w:rsidRPr="00927063">
        <w:t>tt prioriterat område under 20</w:t>
      </w:r>
      <w:r w:rsidR="00893249" w:rsidRPr="00927063">
        <w:t>2</w:t>
      </w:r>
      <w:r w:rsidR="00CC0BEF" w:rsidRPr="00927063">
        <w:t>3</w:t>
      </w:r>
      <w:r w:rsidR="00C54D9F" w:rsidRPr="00927063">
        <w:t>.</w:t>
      </w:r>
    </w:p>
    <w:p w14:paraId="7DBC8672" w14:textId="77777777" w:rsidR="000C131D" w:rsidRPr="00927063" w:rsidRDefault="000C131D" w:rsidP="000A6517">
      <w:pPr>
        <w:numPr>
          <w:ilvl w:val="0"/>
          <w:numId w:val="26"/>
        </w:numPr>
        <w:spacing w:line="280" w:lineRule="atLeast"/>
        <w:ind w:left="714" w:hanging="357"/>
        <w:jc w:val="both"/>
      </w:pPr>
      <w:r w:rsidRPr="00927063">
        <w:t>Utveckla och prioritera det drogförebyggande arbetet i skolan.</w:t>
      </w:r>
    </w:p>
    <w:p w14:paraId="36095166" w14:textId="0946049A" w:rsidR="005E116D" w:rsidRPr="004273B1" w:rsidRDefault="005E116D" w:rsidP="004273B1">
      <w:pPr>
        <w:spacing w:line="280" w:lineRule="atLeast"/>
        <w:jc w:val="both"/>
        <w:rPr>
          <w:color w:val="FF0000"/>
        </w:rPr>
      </w:pPr>
    </w:p>
    <w:p w14:paraId="1E848E2C" w14:textId="77777777" w:rsidR="00AB4096" w:rsidRPr="00927063" w:rsidRDefault="00A21FEE" w:rsidP="004273B1">
      <w:pPr>
        <w:spacing w:line="280" w:lineRule="atLeast"/>
        <w:jc w:val="both"/>
      </w:pPr>
      <w:r w:rsidRPr="00927063">
        <w:t xml:space="preserve">Det skall </w:t>
      </w:r>
      <w:r w:rsidR="009A4C2C" w:rsidRPr="00927063">
        <w:t>poängteras</w:t>
      </w:r>
      <w:r w:rsidRPr="00927063">
        <w:t xml:space="preserve"> att Skellefteå fortfarande har ett gott läge vad det gäller</w:t>
      </w:r>
      <w:r w:rsidR="00266925" w:rsidRPr="00927063">
        <w:t xml:space="preserve"> alkohol</w:t>
      </w:r>
      <w:r w:rsidR="00451BDE" w:rsidRPr="00927063">
        <w:t>-</w:t>
      </w:r>
      <w:r w:rsidR="00266925" w:rsidRPr="00927063">
        <w:t xml:space="preserve"> och</w:t>
      </w:r>
      <w:r w:rsidR="00451BDE" w:rsidRPr="00927063">
        <w:t xml:space="preserve"> drog</w:t>
      </w:r>
      <w:r w:rsidR="00451BDE" w:rsidRPr="00927063">
        <w:softHyphen/>
        <w:t>situation</w:t>
      </w:r>
      <w:r w:rsidRPr="00927063">
        <w:t xml:space="preserve"> bland elever. Resurser till förebyggande arbete och att elever har en meningsfull fritid, är allas ansvar och bör därför även fortsättningsvis prioriteras i Skellefteå kommun</w:t>
      </w:r>
      <w:r w:rsidR="00DC46DB" w:rsidRPr="00927063">
        <w:t>.</w:t>
      </w:r>
      <w:r w:rsidR="00AB4096" w:rsidRPr="00927063">
        <w:t xml:space="preserve"> Missbruk leder inte enbart till personliga tragedier utan medför även stora samhälleliga kostnader.</w:t>
      </w:r>
    </w:p>
    <w:p w14:paraId="5E4EF8D6" w14:textId="77777777" w:rsidR="0079554A" w:rsidRPr="00CC0BEF" w:rsidRDefault="0079554A" w:rsidP="000A6517">
      <w:pPr>
        <w:spacing w:line="280" w:lineRule="atLeast"/>
        <w:jc w:val="both"/>
        <w:rPr>
          <w:color w:val="FF0000"/>
        </w:rPr>
      </w:pPr>
    </w:p>
    <w:p w14:paraId="16AD1531" w14:textId="77777777" w:rsidR="00DC46DB" w:rsidRPr="00927063" w:rsidRDefault="00DC46DB" w:rsidP="000A6517">
      <w:pPr>
        <w:spacing w:line="280" w:lineRule="atLeast"/>
        <w:jc w:val="both"/>
      </w:pPr>
    </w:p>
    <w:p w14:paraId="0912BE6A" w14:textId="49C9C3D6" w:rsidR="00A21FEE" w:rsidRPr="00927063" w:rsidRDefault="00A21FEE" w:rsidP="000A6517">
      <w:pPr>
        <w:spacing w:line="280" w:lineRule="atLeast"/>
        <w:jc w:val="both"/>
      </w:pPr>
      <w:r w:rsidRPr="00927063">
        <w:t xml:space="preserve">Avslutningsvis hänvisar vi till </w:t>
      </w:r>
      <w:r w:rsidR="00893249" w:rsidRPr="00927063">
        <w:t xml:space="preserve">FRIS hemsida </w:t>
      </w:r>
      <w:hyperlink r:id="rId41" w:history="1">
        <w:r w:rsidR="00893249" w:rsidRPr="00927063">
          <w:rPr>
            <w:rStyle w:val="Hyperlnk"/>
            <w:color w:val="auto"/>
          </w:rPr>
          <w:t>www.skellefte.se/fris</w:t>
        </w:r>
      </w:hyperlink>
      <w:r w:rsidR="00893249" w:rsidRPr="00927063">
        <w:t xml:space="preserve"> för att ta del av diagram gällande</w:t>
      </w:r>
      <w:r w:rsidRPr="00927063">
        <w:t xml:space="preserve"> data k</w:t>
      </w:r>
      <w:r w:rsidR="009A4C2C" w:rsidRPr="00927063">
        <w:t xml:space="preserve">ring </w:t>
      </w:r>
      <w:r w:rsidR="00C07CD3" w:rsidRPr="00927063">
        <w:t>ANDT</w:t>
      </w:r>
      <w:r w:rsidR="00B0205B" w:rsidRPr="00927063">
        <w:t>S</w:t>
      </w:r>
      <w:r w:rsidR="00C07CD3" w:rsidRPr="00927063">
        <w:t xml:space="preserve"> undersökningen</w:t>
      </w:r>
      <w:r w:rsidR="009A4C2C" w:rsidRPr="00927063">
        <w:t xml:space="preserve"> </w:t>
      </w:r>
      <w:r w:rsidR="00610603" w:rsidRPr="00927063">
        <w:t>20</w:t>
      </w:r>
      <w:r w:rsidR="00B1290D" w:rsidRPr="00927063">
        <w:t>2</w:t>
      </w:r>
      <w:r w:rsidR="00CC0BEF" w:rsidRPr="00927063">
        <w:t>2</w:t>
      </w:r>
      <w:r w:rsidRPr="00927063">
        <w:t xml:space="preserve"> på år 9 högstadiet och årskurs 2 gymnasiet.</w:t>
      </w:r>
    </w:p>
    <w:p w14:paraId="2F1F922B" w14:textId="77777777" w:rsidR="00276162" w:rsidRPr="00075086" w:rsidRDefault="00276162" w:rsidP="00400973">
      <w:pPr>
        <w:spacing w:line="280" w:lineRule="atLeast"/>
      </w:pPr>
    </w:p>
    <w:p w14:paraId="69375529" w14:textId="77777777" w:rsidR="00973AA3" w:rsidRPr="00BE15BD" w:rsidRDefault="00973AA3" w:rsidP="00400973">
      <w:pPr>
        <w:spacing w:line="280" w:lineRule="atLeast"/>
      </w:pPr>
    </w:p>
    <w:p w14:paraId="0ACAE20F" w14:textId="77777777" w:rsidR="00C07CD3" w:rsidRPr="00BE15BD" w:rsidRDefault="00C07CD3" w:rsidP="00400973">
      <w:pPr>
        <w:spacing w:line="280" w:lineRule="atLeast"/>
      </w:pPr>
    </w:p>
    <w:p w14:paraId="244F1CF6" w14:textId="77777777" w:rsidR="00C07CD3" w:rsidRPr="00BE15BD" w:rsidRDefault="00C07CD3" w:rsidP="00400973">
      <w:pPr>
        <w:spacing w:line="280" w:lineRule="atLeast"/>
      </w:pPr>
    </w:p>
    <w:sectPr w:rsidR="00C07CD3" w:rsidRPr="00BE15BD" w:rsidSect="00641A6A">
      <w:headerReference w:type="default" r:id="rId42"/>
      <w:footerReference w:type="even" r:id="rId43"/>
      <w:footerReference w:type="default" r:id="rId44"/>
      <w:pgSz w:w="11906" w:h="16838"/>
      <w:pgMar w:top="1134" w:right="1417" w:bottom="993" w:left="1417"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8857C71" w14:textId="77777777" w:rsidR="00FD0FD9" w:rsidRDefault="00FD0FD9">
      <w:r>
        <w:separator/>
      </w:r>
    </w:p>
  </w:endnote>
  <w:endnote w:type="continuationSeparator" w:id="0">
    <w:p w14:paraId="05B6F637" w14:textId="77777777" w:rsidR="00FD0FD9" w:rsidRDefault="00FD0FD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b 2Stone Sans Semibold">
    <w:altName w:val="Times New Roman"/>
    <w:panose1 w:val="00000000000000000000"/>
    <w:charset w:val="4D"/>
    <w:family w:val="auto"/>
    <w:notTrueType/>
    <w:pitch w:val="variable"/>
    <w:sig w:usb0="00000003" w:usb1="00000000" w:usb2="00000000" w:usb3="00000000" w:csb0="00000001" w:csb1="00000000"/>
  </w:font>
  <w:font w:name="Teckensnitt201">
    <w:altName w:val="Times New Roman"/>
    <w:panose1 w:val="00000000000000000000"/>
    <w:charset w:val="4D"/>
    <w:family w:val="auto"/>
    <w:notTrueType/>
    <w:pitch w:val="default"/>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F8E1F7" w14:textId="77777777" w:rsidR="0072059E" w:rsidRDefault="0072059E">
    <w:pPr>
      <w:pStyle w:val="Sidfot"/>
      <w:framePr w:wrap="around" w:vAnchor="text" w:hAnchor="margin" w:xAlign="center" w:y="1"/>
      <w:rPr>
        <w:rStyle w:val="Sidnummer"/>
      </w:rPr>
    </w:pPr>
    <w:r>
      <w:rPr>
        <w:rStyle w:val="Sidnummer"/>
      </w:rPr>
      <w:fldChar w:fldCharType="begin"/>
    </w:r>
    <w:r>
      <w:rPr>
        <w:rStyle w:val="Sidnummer"/>
      </w:rPr>
      <w:instrText xml:space="preserve">PAGE  </w:instrText>
    </w:r>
    <w:r>
      <w:rPr>
        <w:rStyle w:val="Sidnummer"/>
      </w:rPr>
      <w:fldChar w:fldCharType="separate"/>
    </w:r>
    <w:r>
      <w:rPr>
        <w:rStyle w:val="Sidnummer"/>
        <w:noProof/>
      </w:rPr>
      <w:t>1</w:t>
    </w:r>
    <w:r>
      <w:rPr>
        <w:rStyle w:val="Sidnummer"/>
      </w:rPr>
      <w:fldChar w:fldCharType="end"/>
    </w:r>
  </w:p>
  <w:p w14:paraId="4E018FB4" w14:textId="77777777" w:rsidR="0072059E" w:rsidRDefault="0072059E">
    <w:pPr>
      <w:pStyle w:val="Sidfo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40B95B" w14:textId="77777777" w:rsidR="0072059E" w:rsidRDefault="0072059E">
    <w:pPr>
      <w:pStyle w:val="Sidfot"/>
      <w:framePr w:wrap="around" w:vAnchor="text" w:hAnchor="margin" w:xAlign="center" w:y="1"/>
      <w:rPr>
        <w:rStyle w:val="Sidnummer"/>
      </w:rPr>
    </w:pPr>
    <w:r>
      <w:rPr>
        <w:rStyle w:val="Sidnummer"/>
      </w:rPr>
      <w:fldChar w:fldCharType="begin"/>
    </w:r>
    <w:r>
      <w:rPr>
        <w:rStyle w:val="Sidnummer"/>
      </w:rPr>
      <w:instrText xml:space="preserve">PAGE  </w:instrText>
    </w:r>
    <w:r>
      <w:rPr>
        <w:rStyle w:val="Sidnummer"/>
      </w:rPr>
      <w:fldChar w:fldCharType="separate"/>
    </w:r>
    <w:r w:rsidR="00BE15BD">
      <w:rPr>
        <w:rStyle w:val="Sidnummer"/>
        <w:noProof/>
      </w:rPr>
      <w:t>32</w:t>
    </w:r>
    <w:r>
      <w:rPr>
        <w:rStyle w:val="Sidnummer"/>
      </w:rPr>
      <w:fldChar w:fldCharType="end"/>
    </w:r>
  </w:p>
  <w:p w14:paraId="7D13E30C" w14:textId="77777777" w:rsidR="0072059E" w:rsidRDefault="0072059E">
    <w:pPr>
      <w:pStyle w:val="Sidfo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920308F" w14:textId="77777777" w:rsidR="00FD0FD9" w:rsidRDefault="00FD0FD9">
      <w:r>
        <w:separator/>
      </w:r>
    </w:p>
  </w:footnote>
  <w:footnote w:type="continuationSeparator" w:id="0">
    <w:p w14:paraId="69A54026" w14:textId="77777777" w:rsidR="00FD0FD9" w:rsidRDefault="00FD0FD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F8F65C" w14:textId="63C08656" w:rsidR="0072059E" w:rsidRDefault="0072059E">
    <w:pPr>
      <w:pStyle w:val="Sidhuvud"/>
      <w:rPr>
        <w:sz w:val="20"/>
      </w:rPr>
    </w:pPr>
    <w:r>
      <w:rPr>
        <w:sz w:val="20"/>
      </w:rPr>
      <w:t>A</w:t>
    </w:r>
    <w:r w:rsidR="00C07CD3">
      <w:rPr>
        <w:sz w:val="20"/>
      </w:rPr>
      <w:t>NDT UNDERSÖKNING 20</w:t>
    </w:r>
    <w:r w:rsidR="000A2525">
      <w:rPr>
        <w:sz w:val="20"/>
      </w:rPr>
      <w:t>2</w:t>
    </w:r>
    <w:r w:rsidR="009E4CF2">
      <w:rPr>
        <w:sz w:val="20"/>
      </w:rPr>
      <w:t>2</w:t>
    </w:r>
    <w:r>
      <w:rPr>
        <w:sz w:val="20"/>
      </w:rPr>
      <w:tab/>
    </w:r>
    <w:r>
      <w:rPr>
        <w:sz w:val="20"/>
      </w:rPr>
      <w:tab/>
      <w:t>SKELLEFTEÅ KOMMUN</w:t>
    </w:r>
  </w:p>
  <w:p w14:paraId="380FF280" w14:textId="77777777" w:rsidR="0072059E" w:rsidRDefault="0072059E">
    <w:pPr>
      <w:pStyle w:val="Sidhuvud"/>
      <w:rPr>
        <w:sz w:val="20"/>
      </w:rPr>
    </w:pPr>
  </w:p>
  <w:p w14:paraId="56D6F27D" w14:textId="77777777" w:rsidR="0072059E" w:rsidRDefault="0072059E">
    <w:pPr>
      <w:pStyle w:val="Sidhuvud"/>
      <w:rPr>
        <w:sz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FFFFFFFF"/>
    <w:lvl w:ilvl="0">
      <w:numFmt w:val="decimal"/>
      <w:lvlText w:val="*"/>
      <w:lvlJc w:val="left"/>
    </w:lvl>
  </w:abstractNum>
  <w:abstractNum w:abstractNumId="1" w15:restartNumberingAfterBreak="0">
    <w:nsid w:val="099557F6"/>
    <w:multiLevelType w:val="singleLevel"/>
    <w:tmpl w:val="041D0001"/>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0A837B85"/>
    <w:multiLevelType w:val="singleLevel"/>
    <w:tmpl w:val="D1FE948A"/>
    <w:lvl w:ilvl="0">
      <w:start w:val="53"/>
      <w:numFmt w:val="bullet"/>
      <w:lvlText w:val="-"/>
      <w:lvlJc w:val="left"/>
      <w:pPr>
        <w:tabs>
          <w:tab w:val="num" w:pos="360"/>
        </w:tabs>
        <w:ind w:left="360" w:hanging="360"/>
      </w:pPr>
      <w:rPr>
        <w:rFonts w:hint="default"/>
      </w:rPr>
    </w:lvl>
  </w:abstractNum>
  <w:abstractNum w:abstractNumId="3" w15:restartNumberingAfterBreak="0">
    <w:nsid w:val="0F973E8B"/>
    <w:multiLevelType w:val="singleLevel"/>
    <w:tmpl w:val="041D000F"/>
    <w:lvl w:ilvl="0">
      <w:start w:val="1"/>
      <w:numFmt w:val="decimal"/>
      <w:lvlText w:val="%1."/>
      <w:lvlJc w:val="left"/>
      <w:pPr>
        <w:tabs>
          <w:tab w:val="num" w:pos="360"/>
        </w:tabs>
        <w:ind w:left="360" w:hanging="360"/>
      </w:pPr>
      <w:rPr>
        <w:rFonts w:hint="default"/>
      </w:rPr>
    </w:lvl>
  </w:abstractNum>
  <w:abstractNum w:abstractNumId="4" w15:restartNumberingAfterBreak="0">
    <w:nsid w:val="18BC2CBE"/>
    <w:multiLevelType w:val="singleLevel"/>
    <w:tmpl w:val="52B8B436"/>
    <w:lvl w:ilvl="0">
      <w:start w:val="2"/>
      <w:numFmt w:val="decimal"/>
      <w:lvlText w:val="3.3.%1 "/>
      <w:legacy w:legacy="1" w:legacySpace="0" w:legacyIndent="283"/>
      <w:lvlJc w:val="left"/>
      <w:pPr>
        <w:ind w:left="853" w:hanging="283"/>
      </w:pPr>
      <w:rPr>
        <w:rFonts w:ascii="Times" w:hAnsi="Times" w:hint="default"/>
        <w:b w:val="0"/>
        <w:i w:val="0"/>
        <w:sz w:val="22"/>
        <w:u w:val="none"/>
      </w:rPr>
    </w:lvl>
  </w:abstractNum>
  <w:abstractNum w:abstractNumId="5" w15:restartNumberingAfterBreak="0">
    <w:nsid w:val="19E80C01"/>
    <w:multiLevelType w:val="singleLevel"/>
    <w:tmpl w:val="600058D8"/>
    <w:lvl w:ilvl="0">
      <w:start w:val="3"/>
      <w:numFmt w:val="decimal"/>
      <w:lvlText w:val="2.3.%1 "/>
      <w:legacy w:legacy="1" w:legacySpace="0" w:legacyIndent="283"/>
      <w:lvlJc w:val="left"/>
      <w:pPr>
        <w:ind w:left="853" w:hanging="283"/>
      </w:pPr>
      <w:rPr>
        <w:rFonts w:ascii="Times" w:hAnsi="Times" w:hint="default"/>
        <w:b w:val="0"/>
        <w:i w:val="0"/>
        <w:sz w:val="22"/>
      </w:rPr>
    </w:lvl>
  </w:abstractNum>
  <w:abstractNum w:abstractNumId="6" w15:restartNumberingAfterBreak="0">
    <w:nsid w:val="236521C8"/>
    <w:multiLevelType w:val="hybridMultilevel"/>
    <w:tmpl w:val="60480E1A"/>
    <w:lvl w:ilvl="0" w:tplc="39DE7502">
      <w:start w:val="1"/>
      <w:numFmt w:val="bullet"/>
      <w:lvlText w:val=""/>
      <w:lvlJc w:val="left"/>
      <w:pPr>
        <w:tabs>
          <w:tab w:val="num" w:pos="720"/>
        </w:tabs>
        <w:ind w:left="720" w:hanging="360"/>
      </w:pPr>
      <w:rPr>
        <w:rFonts w:ascii="Symbol" w:hAnsi="Symbol" w:hint="default"/>
      </w:rPr>
    </w:lvl>
    <w:lvl w:ilvl="1" w:tplc="041D0003" w:tentative="1">
      <w:start w:val="1"/>
      <w:numFmt w:val="bullet"/>
      <w:lvlText w:val="o"/>
      <w:lvlJc w:val="left"/>
      <w:pPr>
        <w:tabs>
          <w:tab w:val="num" w:pos="1440"/>
        </w:tabs>
        <w:ind w:left="1440" w:hanging="360"/>
      </w:pPr>
      <w:rPr>
        <w:rFonts w:ascii="Courier New" w:hAnsi="Courier New" w:cs="Courier New" w:hint="default"/>
      </w:rPr>
    </w:lvl>
    <w:lvl w:ilvl="2" w:tplc="041D0005" w:tentative="1">
      <w:start w:val="1"/>
      <w:numFmt w:val="bullet"/>
      <w:lvlText w:val=""/>
      <w:lvlJc w:val="left"/>
      <w:pPr>
        <w:tabs>
          <w:tab w:val="num" w:pos="2160"/>
        </w:tabs>
        <w:ind w:left="2160" w:hanging="360"/>
      </w:pPr>
      <w:rPr>
        <w:rFonts w:ascii="Wingdings" w:hAnsi="Wingdings" w:hint="default"/>
      </w:rPr>
    </w:lvl>
    <w:lvl w:ilvl="3" w:tplc="041D0001" w:tentative="1">
      <w:start w:val="1"/>
      <w:numFmt w:val="bullet"/>
      <w:lvlText w:val=""/>
      <w:lvlJc w:val="left"/>
      <w:pPr>
        <w:tabs>
          <w:tab w:val="num" w:pos="2880"/>
        </w:tabs>
        <w:ind w:left="2880" w:hanging="360"/>
      </w:pPr>
      <w:rPr>
        <w:rFonts w:ascii="Symbol" w:hAnsi="Symbol" w:hint="default"/>
      </w:rPr>
    </w:lvl>
    <w:lvl w:ilvl="4" w:tplc="041D0003" w:tentative="1">
      <w:start w:val="1"/>
      <w:numFmt w:val="bullet"/>
      <w:lvlText w:val="o"/>
      <w:lvlJc w:val="left"/>
      <w:pPr>
        <w:tabs>
          <w:tab w:val="num" w:pos="3600"/>
        </w:tabs>
        <w:ind w:left="3600" w:hanging="360"/>
      </w:pPr>
      <w:rPr>
        <w:rFonts w:ascii="Courier New" w:hAnsi="Courier New" w:cs="Courier New" w:hint="default"/>
      </w:rPr>
    </w:lvl>
    <w:lvl w:ilvl="5" w:tplc="041D0005" w:tentative="1">
      <w:start w:val="1"/>
      <w:numFmt w:val="bullet"/>
      <w:lvlText w:val=""/>
      <w:lvlJc w:val="left"/>
      <w:pPr>
        <w:tabs>
          <w:tab w:val="num" w:pos="4320"/>
        </w:tabs>
        <w:ind w:left="4320" w:hanging="360"/>
      </w:pPr>
      <w:rPr>
        <w:rFonts w:ascii="Wingdings" w:hAnsi="Wingdings" w:hint="default"/>
      </w:rPr>
    </w:lvl>
    <w:lvl w:ilvl="6" w:tplc="041D0001" w:tentative="1">
      <w:start w:val="1"/>
      <w:numFmt w:val="bullet"/>
      <w:lvlText w:val=""/>
      <w:lvlJc w:val="left"/>
      <w:pPr>
        <w:tabs>
          <w:tab w:val="num" w:pos="5040"/>
        </w:tabs>
        <w:ind w:left="5040" w:hanging="360"/>
      </w:pPr>
      <w:rPr>
        <w:rFonts w:ascii="Symbol" w:hAnsi="Symbol" w:hint="default"/>
      </w:rPr>
    </w:lvl>
    <w:lvl w:ilvl="7" w:tplc="041D0003" w:tentative="1">
      <w:start w:val="1"/>
      <w:numFmt w:val="bullet"/>
      <w:lvlText w:val="o"/>
      <w:lvlJc w:val="left"/>
      <w:pPr>
        <w:tabs>
          <w:tab w:val="num" w:pos="5760"/>
        </w:tabs>
        <w:ind w:left="5760" w:hanging="360"/>
      </w:pPr>
      <w:rPr>
        <w:rFonts w:ascii="Courier New" w:hAnsi="Courier New" w:cs="Courier New" w:hint="default"/>
      </w:rPr>
    </w:lvl>
    <w:lvl w:ilvl="8" w:tplc="041D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37C11AA8"/>
    <w:multiLevelType w:val="singleLevel"/>
    <w:tmpl w:val="041D0001"/>
    <w:lvl w:ilvl="0">
      <w:start w:val="1"/>
      <w:numFmt w:val="bullet"/>
      <w:lvlText w:val=""/>
      <w:lvlJc w:val="left"/>
      <w:pPr>
        <w:tabs>
          <w:tab w:val="num" w:pos="360"/>
        </w:tabs>
        <w:ind w:left="360" w:hanging="360"/>
      </w:pPr>
      <w:rPr>
        <w:rFonts w:ascii="Symbol" w:hAnsi="Symbol" w:hint="default"/>
      </w:rPr>
    </w:lvl>
  </w:abstractNum>
  <w:abstractNum w:abstractNumId="8" w15:restartNumberingAfterBreak="0">
    <w:nsid w:val="3B7E0BDF"/>
    <w:multiLevelType w:val="singleLevel"/>
    <w:tmpl w:val="3C80638A"/>
    <w:lvl w:ilvl="0">
      <w:start w:val="3"/>
      <w:numFmt w:val="decimal"/>
      <w:lvlText w:val="2.3.%1 "/>
      <w:legacy w:legacy="1" w:legacySpace="0" w:legacyIndent="283"/>
      <w:lvlJc w:val="left"/>
      <w:pPr>
        <w:ind w:left="853" w:hanging="283"/>
      </w:pPr>
      <w:rPr>
        <w:rFonts w:ascii="Times" w:hAnsi="Times" w:hint="default"/>
        <w:b w:val="0"/>
        <w:i w:val="0"/>
        <w:sz w:val="22"/>
        <w:u w:val="none"/>
      </w:rPr>
    </w:lvl>
  </w:abstractNum>
  <w:abstractNum w:abstractNumId="9" w15:restartNumberingAfterBreak="0">
    <w:nsid w:val="43920D50"/>
    <w:multiLevelType w:val="singleLevel"/>
    <w:tmpl w:val="041D000F"/>
    <w:lvl w:ilvl="0">
      <w:start w:val="1"/>
      <w:numFmt w:val="decimal"/>
      <w:lvlText w:val="%1."/>
      <w:lvlJc w:val="left"/>
      <w:pPr>
        <w:tabs>
          <w:tab w:val="num" w:pos="360"/>
        </w:tabs>
        <w:ind w:left="360" w:hanging="360"/>
      </w:pPr>
    </w:lvl>
  </w:abstractNum>
  <w:abstractNum w:abstractNumId="10" w15:restartNumberingAfterBreak="0">
    <w:nsid w:val="4B51324F"/>
    <w:multiLevelType w:val="hybridMultilevel"/>
    <w:tmpl w:val="62BEA386"/>
    <w:lvl w:ilvl="0" w:tplc="A96E4B58">
      <w:start w:val="1"/>
      <w:numFmt w:val="bullet"/>
      <w:lvlText w:val=""/>
      <w:lvlJc w:val="left"/>
      <w:pPr>
        <w:tabs>
          <w:tab w:val="num" w:pos="720"/>
        </w:tabs>
        <w:ind w:left="720" w:hanging="360"/>
      </w:pPr>
      <w:rPr>
        <w:rFonts w:ascii="Symbol" w:hAnsi="Symbol" w:hint="default"/>
      </w:rPr>
    </w:lvl>
    <w:lvl w:ilvl="1" w:tplc="EBF6CB42" w:tentative="1">
      <w:start w:val="1"/>
      <w:numFmt w:val="bullet"/>
      <w:lvlText w:val="o"/>
      <w:lvlJc w:val="left"/>
      <w:pPr>
        <w:tabs>
          <w:tab w:val="num" w:pos="1440"/>
        </w:tabs>
        <w:ind w:left="1440" w:hanging="360"/>
      </w:pPr>
      <w:rPr>
        <w:rFonts w:ascii="Courier New" w:hAnsi="Courier New" w:cs="Courier New" w:hint="default"/>
      </w:rPr>
    </w:lvl>
    <w:lvl w:ilvl="2" w:tplc="2A50C976" w:tentative="1">
      <w:start w:val="1"/>
      <w:numFmt w:val="bullet"/>
      <w:lvlText w:val=""/>
      <w:lvlJc w:val="left"/>
      <w:pPr>
        <w:tabs>
          <w:tab w:val="num" w:pos="2160"/>
        </w:tabs>
        <w:ind w:left="2160" w:hanging="360"/>
      </w:pPr>
      <w:rPr>
        <w:rFonts w:ascii="Wingdings" w:hAnsi="Wingdings" w:hint="default"/>
      </w:rPr>
    </w:lvl>
    <w:lvl w:ilvl="3" w:tplc="62328B28" w:tentative="1">
      <w:start w:val="1"/>
      <w:numFmt w:val="bullet"/>
      <w:lvlText w:val=""/>
      <w:lvlJc w:val="left"/>
      <w:pPr>
        <w:tabs>
          <w:tab w:val="num" w:pos="2880"/>
        </w:tabs>
        <w:ind w:left="2880" w:hanging="360"/>
      </w:pPr>
      <w:rPr>
        <w:rFonts w:ascii="Symbol" w:hAnsi="Symbol" w:hint="default"/>
      </w:rPr>
    </w:lvl>
    <w:lvl w:ilvl="4" w:tplc="1F1E3DFE" w:tentative="1">
      <w:start w:val="1"/>
      <w:numFmt w:val="bullet"/>
      <w:lvlText w:val="o"/>
      <w:lvlJc w:val="left"/>
      <w:pPr>
        <w:tabs>
          <w:tab w:val="num" w:pos="3600"/>
        </w:tabs>
        <w:ind w:left="3600" w:hanging="360"/>
      </w:pPr>
      <w:rPr>
        <w:rFonts w:ascii="Courier New" w:hAnsi="Courier New" w:cs="Courier New" w:hint="default"/>
      </w:rPr>
    </w:lvl>
    <w:lvl w:ilvl="5" w:tplc="BF84D394" w:tentative="1">
      <w:start w:val="1"/>
      <w:numFmt w:val="bullet"/>
      <w:lvlText w:val=""/>
      <w:lvlJc w:val="left"/>
      <w:pPr>
        <w:tabs>
          <w:tab w:val="num" w:pos="4320"/>
        </w:tabs>
        <w:ind w:left="4320" w:hanging="360"/>
      </w:pPr>
      <w:rPr>
        <w:rFonts w:ascii="Wingdings" w:hAnsi="Wingdings" w:hint="default"/>
      </w:rPr>
    </w:lvl>
    <w:lvl w:ilvl="6" w:tplc="9328D982" w:tentative="1">
      <w:start w:val="1"/>
      <w:numFmt w:val="bullet"/>
      <w:lvlText w:val=""/>
      <w:lvlJc w:val="left"/>
      <w:pPr>
        <w:tabs>
          <w:tab w:val="num" w:pos="5040"/>
        </w:tabs>
        <w:ind w:left="5040" w:hanging="360"/>
      </w:pPr>
      <w:rPr>
        <w:rFonts w:ascii="Symbol" w:hAnsi="Symbol" w:hint="default"/>
      </w:rPr>
    </w:lvl>
    <w:lvl w:ilvl="7" w:tplc="D1B4889A" w:tentative="1">
      <w:start w:val="1"/>
      <w:numFmt w:val="bullet"/>
      <w:lvlText w:val="o"/>
      <w:lvlJc w:val="left"/>
      <w:pPr>
        <w:tabs>
          <w:tab w:val="num" w:pos="5760"/>
        </w:tabs>
        <w:ind w:left="5760" w:hanging="360"/>
      </w:pPr>
      <w:rPr>
        <w:rFonts w:ascii="Courier New" w:hAnsi="Courier New" w:cs="Courier New" w:hint="default"/>
      </w:rPr>
    </w:lvl>
    <w:lvl w:ilvl="8" w:tplc="141EFF66"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52E85DCB"/>
    <w:multiLevelType w:val="singleLevel"/>
    <w:tmpl w:val="041D0001"/>
    <w:lvl w:ilvl="0">
      <w:start w:val="1"/>
      <w:numFmt w:val="bullet"/>
      <w:lvlText w:val=""/>
      <w:lvlJc w:val="left"/>
      <w:pPr>
        <w:tabs>
          <w:tab w:val="num" w:pos="360"/>
        </w:tabs>
        <w:ind w:left="360" w:hanging="360"/>
      </w:pPr>
      <w:rPr>
        <w:rFonts w:ascii="Symbol" w:hAnsi="Symbol" w:hint="default"/>
      </w:rPr>
    </w:lvl>
  </w:abstractNum>
  <w:abstractNum w:abstractNumId="12" w15:restartNumberingAfterBreak="0">
    <w:nsid w:val="55BE1697"/>
    <w:multiLevelType w:val="singleLevel"/>
    <w:tmpl w:val="041D0001"/>
    <w:lvl w:ilvl="0">
      <w:start w:val="1"/>
      <w:numFmt w:val="bullet"/>
      <w:lvlText w:val=""/>
      <w:lvlJc w:val="left"/>
      <w:pPr>
        <w:tabs>
          <w:tab w:val="num" w:pos="360"/>
        </w:tabs>
        <w:ind w:left="360" w:hanging="360"/>
      </w:pPr>
      <w:rPr>
        <w:rFonts w:ascii="Symbol" w:hAnsi="Symbol" w:hint="default"/>
      </w:rPr>
    </w:lvl>
  </w:abstractNum>
  <w:abstractNum w:abstractNumId="13" w15:restartNumberingAfterBreak="0">
    <w:nsid w:val="57176721"/>
    <w:multiLevelType w:val="hybridMultilevel"/>
    <w:tmpl w:val="513E1D36"/>
    <w:lvl w:ilvl="0" w:tplc="AD763248">
      <w:start w:val="1"/>
      <w:numFmt w:val="bullet"/>
      <w:lvlText w:val=""/>
      <w:lvlJc w:val="left"/>
      <w:pPr>
        <w:tabs>
          <w:tab w:val="num" w:pos="720"/>
        </w:tabs>
        <w:ind w:left="720" w:hanging="360"/>
      </w:pPr>
      <w:rPr>
        <w:rFonts w:ascii="Symbol" w:hAnsi="Symbol" w:hint="default"/>
      </w:rPr>
    </w:lvl>
    <w:lvl w:ilvl="1" w:tplc="66CAC39E" w:tentative="1">
      <w:start w:val="1"/>
      <w:numFmt w:val="bullet"/>
      <w:lvlText w:val="o"/>
      <w:lvlJc w:val="left"/>
      <w:pPr>
        <w:tabs>
          <w:tab w:val="num" w:pos="1440"/>
        </w:tabs>
        <w:ind w:left="1440" w:hanging="360"/>
      </w:pPr>
      <w:rPr>
        <w:rFonts w:ascii="Courier New" w:hAnsi="Courier New" w:cs="Courier New" w:hint="default"/>
      </w:rPr>
    </w:lvl>
    <w:lvl w:ilvl="2" w:tplc="30E652D6" w:tentative="1">
      <w:start w:val="1"/>
      <w:numFmt w:val="bullet"/>
      <w:lvlText w:val=""/>
      <w:lvlJc w:val="left"/>
      <w:pPr>
        <w:tabs>
          <w:tab w:val="num" w:pos="2160"/>
        </w:tabs>
        <w:ind w:left="2160" w:hanging="360"/>
      </w:pPr>
      <w:rPr>
        <w:rFonts w:ascii="Wingdings" w:hAnsi="Wingdings" w:hint="default"/>
      </w:rPr>
    </w:lvl>
    <w:lvl w:ilvl="3" w:tplc="5B4CE11E" w:tentative="1">
      <w:start w:val="1"/>
      <w:numFmt w:val="bullet"/>
      <w:lvlText w:val=""/>
      <w:lvlJc w:val="left"/>
      <w:pPr>
        <w:tabs>
          <w:tab w:val="num" w:pos="2880"/>
        </w:tabs>
        <w:ind w:left="2880" w:hanging="360"/>
      </w:pPr>
      <w:rPr>
        <w:rFonts w:ascii="Symbol" w:hAnsi="Symbol" w:hint="default"/>
      </w:rPr>
    </w:lvl>
    <w:lvl w:ilvl="4" w:tplc="D4A66D72" w:tentative="1">
      <w:start w:val="1"/>
      <w:numFmt w:val="bullet"/>
      <w:lvlText w:val="o"/>
      <w:lvlJc w:val="left"/>
      <w:pPr>
        <w:tabs>
          <w:tab w:val="num" w:pos="3600"/>
        </w:tabs>
        <w:ind w:left="3600" w:hanging="360"/>
      </w:pPr>
      <w:rPr>
        <w:rFonts w:ascii="Courier New" w:hAnsi="Courier New" w:cs="Courier New" w:hint="default"/>
      </w:rPr>
    </w:lvl>
    <w:lvl w:ilvl="5" w:tplc="3912F284" w:tentative="1">
      <w:start w:val="1"/>
      <w:numFmt w:val="bullet"/>
      <w:lvlText w:val=""/>
      <w:lvlJc w:val="left"/>
      <w:pPr>
        <w:tabs>
          <w:tab w:val="num" w:pos="4320"/>
        </w:tabs>
        <w:ind w:left="4320" w:hanging="360"/>
      </w:pPr>
      <w:rPr>
        <w:rFonts w:ascii="Wingdings" w:hAnsi="Wingdings" w:hint="default"/>
      </w:rPr>
    </w:lvl>
    <w:lvl w:ilvl="6" w:tplc="785E298C" w:tentative="1">
      <w:start w:val="1"/>
      <w:numFmt w:val="bullet"/>
      <w:lvlText w:val=""/>
      <w:lvlJc w:val="left"/>
      <w:pPr>
        <w:tabs>
          <w:tab w:val="num" w:pos="5040"/>
        </w:tabs>
        <w:ind w:left="5040" w:hanging="360"/>
      </w:pPr>
      <w:rPr>
        <w:rFonts w:ascii="Symbol" w:hAnsi="Symbol" w:hint="default"/>
      </w:rPr>
    </w:lvl>
    <w:lvl w:ilvl="7" w:tplc="56AA409E" w:tentative="1">
      <w:start w:val="1"/>
      <w:numFmt w:val="bullet"/>
      <w:lvlText w:val="o"/>
      <w:lvlJc w:val="left"/>
      <w:pPr>
        <w:tabs>
          <w:tab w:val="num" w:pos="5760"/>
        </w:tabs>
        <w:ind w:left="5760" w:hanging="360"/>
      </w:pPr>
      <w:rPr>
        <w:rFonts w:ascii="Courier New" w:hAnsi="Courier New" w:cs="Courier New" w:hint="default"/>
      </w:rPr>
    </w:lvl>
    <w:lvl w:ilvl="8" w:tplc="7E3EAE6E"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572E511C"/>
    <w:multiLevelType w:val="singleLevel"/>
    <w:tmpl w:val="041D0001"/>
    <w:lvl w:ilvl="0">
      <w:start w:val="1"/>
      <w:numFmt w:val="bullet"/>
      <w:lvlText w:val=""/>
      <w:lvlJc w:val="left"/>
      <w:pPr>
        <w:tabs>
          <w:tab w:val="num" w:pos="360"/>
        </w:tabs>
        <w:ind w:left="360" w:hanging="360"/>
      </w:pPr>
      <w:rPr>
        <w:rFonts w:ascii="Symbol" w:hAnsi="Symbol" w:hint="default"/>
      </w:rPr>
    </w:lvl>
  </w:abstractNum>
  <w:abstractNum w:abstractNumId="15" w15:restartNumberingAfterBreak="0">
    <w:nsid w:val="5C5E3C83"/>
    <w:multiLevelType w:val="singleLevel"/>
    <w:tmpl w:val="4356BF9C"/>
    <w:lvl w:ilvl="0">
      <w:start w:val="2"/>
      <w:numFmt w:val="decimal"/>
      <w:lvlText w:val="3.3.%1 "/>
      <w:legacy w:legacy="1" w:legacySpace="0" w:legacyIndent="283"/>
      <w:lvlJc w:val="left"/>
      <w:pPr>
        <w:ind w:left="853" w:hanging="283"/>
      </w:pPr>
      <w:rPr>
        <w:rFonts w:ascii="Times" w:hAnsi="Times" w:hint="default"/>
        <w:b w:val="0"/>
        <w:i w:val="0"/>
        <w:sz w:val="22"/>
      </w:rPr>
    </w:lvl>
  </w:abstractNum>
  <w:abstractNum w:abstractNumId="16" w15:restartNumberingAfterBreak="0">
    <w:nsid w:val="5F272E02"/>
    <w:multiLevelType w:val="hybridMultilevel"/>
    <w:tmpl w:val="9B84A65A"/>
    <w:lvl w:ilvl="0" w:tplc="39DE7502">
      <w:start w:val="1"/>
      <w:numFmt w:val="bullet"/>
      <w:lvlText w:val=""/>
      <w:lvlJc w:val="left"/>
      <w:pPr>
        <w:tabs>
          <w:tab w:val="num" w:pos="720"/>
        </w:tabs>
        <w:ind w:left="720" w:hanging="360"/>
      </w:pPr>
      <w:rPr>
        <w:rFonts w:ascii="Symbol" w:hAnsi="Symbol" w:hint="default"/>
      </w:rPr>
    </w:lvl>
    <w:lvl w:ilvl="1" w:tplc="041D0003" w:tentative="1">
      <w:start w:val="1"/>
      <w:numFmt w:val="bullet"/>
      <w:lvlText w:val="o"/>
      <w:lvlJc w:val="left"/>
      <w:pPr>
        <w:tabs>
          <w:tab w:val="num" w:pos="1440"/>
        </w:tabs>
        <w:ind w:left="1440" w:hanging="360"/>
      </w:pPr>
      <w:rPr>
        <w:rFonts w:ascii="Courier New" w:hAnsi="Courier New" w:cs="Courier New" w:hint="default"/>
      </w:rPr>
    </w:lvl>
    <w:lvl w:ilvl="2" w:tplc="041D0005" w:tentative="1">
      <w:start w:val="1"/>
      <w:numFmt w:val="bullet"/>
      <w:lvlText w:val=""/>
      <w:lvlJc w:val="left"/>
      <w:pPr>
        <w:tabs>
          <w:tab w:val="num" w:pos="2160"/>
        </w:tabs>
        <w:ind w:left="2160" w:hanging="360"/>
      </w:pPr>
      <w:rPr>
        <w:rFonts w:ascii="Wingdings" w:hAnsi="Wingdings" w:hint="default"/>
      </w:rPr>
    </w:lvl>
    <w:lvl w:ilvl="3" w:tplc="041D0001" w:tentative="1">
      <w:start w:val="1"/>
      <w:numFmt w:val="bullet"/>
      <w:lvlText w:val=""/>
      <w:lvlJc w:val="left"/>
      <w:pPr>
        <w:tabs>
          <w:tab w:val="num" w:pos="2880"/>
        </w:tabs>
        <w:ind w:left="2880" w:hanging="360"/>
      </w:pPr>
      <w:rPr>
        <w:rFonts w:ascii="Symbol" w:hAnsi="Symbol" w:hint="default"/>
      </w:rPr>
    </w:lvl>
    <w:lvl w:ilvl="4" w:tplc="041D0003" w:tentative="1">
      <w:start w:val="1"/>
      <w:numFmt w:val="bullet"/>
      <w:lvlText w:val="o"/>
      <w:lvlJc w:val="left"/>
      <w:pPr>
        <w:tabs>
          <w:tab w:val="num" w:pos="3600"/>
        </w:tabs>
        <w:ind w:left="3600" w:hanging="360"/>
      </w:pPr>
      <w:rPr>
        <w:rFonts w:ascii="Courier New" w:hAnsi="Courier New" w:cs="Courier New" w:hint="default"/>
      </w:rPr>
    </w:lvl>
    <w:lvl w:ilvl="5" w:tplc="041D0005" w:tentative="1">
      <w:start w:val="1"/>
      <w:numFmt w:val="bullet"/>
      <w:lvlText w:val=""/>
      <w:lvlJc w:val="left"/>
      <w:pPr>
        <w:tabs>
          <w:tab w:val="num" w:pos="4320"/>
        </w:tabs>
        <w:ind w:left="4320" w:hanging="360"/>
      </w:pPr>
      <w:rPr>
        <w:rFonts w:ascii="Wingdings" w:hAnsi="Wingdings" w:hint="default"/>
      </w:rPr>
    </w:lvl>
    <w:lvl w:ilvl="6" w:tplc="041D0001" w:tentative="1">
      <w:start w:val="1"/>
      <w:numFmt w:val="bullet"/>
      <w:lvlText w:val=""/>
      <w:lvlJc w:val="left"/>
      <w:pPr>
        <w:tabs>
          <w:tab w:val="num" w:pos="5040"/>
        </w:tabs>
        <w:ind w:left="5040" w:hanging="360"/>
      </w:pPr>
      <w:rPr>
        <w:rFonts w:ascii="Symbol" w:hAnsi="Symbol" w:hint="default"/>
      </w:rPr>
    </w:lvl>
    <w:lvl w:ilvl="7" w:tplc="041D0003" w:tentative="1">
      <w:start w:val="1"/>
      <w:numFmt w:val="bullet"/>
      <w:lvlText w:val="o"/>
      <w:lvlJc w:val="left"/>
      <w:pPr>
        <w:tabs>
          <w:tab w:val="num" w:pos="5760"/>
        </w:tabs>
        <w:ind w:left="5760" w:hanging="360"/>
      </w:pPr>
      <w:rPr>
        <w:rFonts w:ascii="Courier New" w:hAnsi="Courier New" w:cs="Courier New" w:hint="default"/>
      </w:rPr>
    </w:lvl>
    <w:lvl w:ilvl="8" w:tplc="041D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61636E23"/>
    <w:multiLevelType w:val="singleLevel"/>
    <w:tmpl w:val="041D0001"/>
    <w:lvl w:ilvl="0">
      <w:start w:val="1"/>
      <w:numFmt w:val="bullet"/>
      <w:lvlText w:val=""/>
      <w:lvlJc w:val="left"/>
      <w:pPr>
        <w:tabs>
          <w:tab w:val="num" w:pos="360"/>
        </w:tabs>
        <w:ind w:left="360" w:hanging="360"/>
      </w:pPr>
      <w:rPr>
        <w:rFonts w:ascii="Symbol" w:hAnsi="Symbol" w:hint="default"/>
      </w:rPr>
    </w:lvl>
  </w:abstractNum>
  <w:abstractNum w:abstractNumId="18" w15:restartNumberingAfterBreak="0">
    <w:nsid w:val="664775B8"/>
    <w:multiLevelType w:val="hybridMultilevel"/>
    <w:tmpl w:val="AB961FF8"/>
    <w:lvl w:ilvl="0" w:tplc="BD088608">
      <w:start w:val="1"/>
      <w:numFmt w:val="bullet"/>
      <w:lvlText w:val=""/>
      <w:lvlJc w:val="left"/>
      <w:pPr>
        <w:tabs>
          <w:tab w:val="num" w:pos="720"/>
        </w:tabs>
        <w:ind w:left="720" w:hanging="360"/>
      </w:pPr>
      <w:rPr>
        <w:rFonts w:ascii="Symbol" w:hAnsi="Symbol" w:hint="default"/>
      </w:rPr>
    </w:lvl>
    <w:lvl w:ilvl="1" w:tplc="8668CE4C" w:tentative="1">
      <w:start w:val="1"/>
      <w:numFmt w:val="bullet"/>
      <w:lvlText w:val="o"/>
      <w:lvlJc w:val="left"/>
      <w:pPr>
        <w:tabs>
          <w:tab w:val="num" w:pos="1440"/>
        </w:tabs>
        <w:ind w:left="1440" w:hanging="360"/>
      </w:pPr>
      <w:rPr>
        <w:rFonts w:ascii="Courier New" w:hAnsi="Courier New" w:cs="Courier New" w:hint="default"/>
      </w:rPr>
    </w:lvl>
    <w:lvl w:ilvl="2" w:tplc="C5C216C8" w:tentative="1">
      <w:start w:val="1"/>
      <w:numFmt w:val="bullet"/>
      <w:lvlText w:val=""/>
      <w:lvlJc w:val="left"/>
      <w:pPr>
        <w:tabs>
          <w:tab w:val="num" w:pos="2160"/>
        </w:tabs>
        <w:ind w:left="2160" w:hanging="360"/>
      </w:pPr>
      <w:rPr>
        <w:rFonts w:ascii="Wingdings" w:hAnsi="Wingdings" w:hint="default"/>
      </w:rPr>
    </w:lvl>
    <w:lvl w:ilvl="3" w:tplc="3FD429CC" w:tentative="1">
      <w:start w:val="1"/>
      <w:numFmt w:val="bullet"/>
      <w:lvlText w:val=""/>
      <w:lvlJc w:val="left"/>
      <w:pPr>
        <w:tabs>
          <w:tab w:val="num" w:pos="2880"/>
        </w:tabs>
        <w:ind w:left="2880" w:hanging="360"/>
      </w:pPr>
      <w:rPr>
        <w:rFonts w:ascii="Symbol" w:hAnsi="Symbol" w:hint="default"/>
      </w:rPr>
    </w:lvl>
    <w:lvl w:ilvl="4" w:tplc="DD98D100" w:tentative="1">
      <w:start w:val="1"/>
      <w:numFmt w:val="bullet"/>
      <w:lvlText w:val="o"/>
      <w:lvlJc w:val="left"/>
      <w:pPr>
        <w:tabs>
          <w:tab w:val="num" w:pos="3600"/>
        </w:tabs>
        <w:ind w:left="3600" w:hanging="360"/>
      </w:pPr>
      <w:rPr>
        <w:rFonts w:ascii="Courier New" w:hAnsi="Courier New" w:cs="Courier New" w:hint="default"/>
      </w:rPr>
    </w:lvl>
    <w:lvl w:ilvl="5" w:tplc="720CDB42" w:tentative="1">
      <w:start w:val="1"/>
      <w:numFmt w:val="bullet"/>
      <w:lvlText w:val=""/>
      <w:lvlJc w:val="left"/>
      <w:pPr>
        <w:tabs>
          <w:tab w:val="num" w:pos="4320"/>
        </w:tabs>
        <w:ind w:left="4320" w:hanging="360"/>
      </w:pPr>
      <w:rPr>
        <w:rFonts w:ascii="Wingdings" w:hAnsi="Wingdings" w:hint="default"/>
      </w:rPr>
    </w:lvl>
    <w:lvl w:ilvl="6" w:tplc="043244D8" w:tentative="1">
      <w:start w:val="1"/>
      <w:numFmt w:val="bullet"/>
      <w:lvlText w:val=""/>
      <w:lvlJc w:val="left"/>
      <w:pPr>
        <w:tabs>
          <w:tab w:val="num" w:pos="5040"/>
        </w:tabs>
        <w:ind w:left="5040" w:hanging="360"/>
      </w:pPr>
      <w:rPr>
        <w:rFonts w:ascii="Symbol" w:hAnsi="Symbol" w:hint="default"/>
      </w:rPr>
    </w:lvl>
    <w:lvl w:ilvl="7" w:tplc="7D42E1F2" w:tentative="1">
      <w:start w:val="1"/>
      <w:numFmt w:val="bullet"/>
      <w:lvlText w:val="o"/>
      <w:lvlJc w:val="left"/>
      <w:pPr>
        <w:tabs>
          <w:tab w:val="num" w:pos="5760"/>
        </w:tabs>
        <w:ind w:left="5760" w:hanging="360"/>
      </w:pPr>
      <w:rPr>
        <w:rFonts w:ascii="Courier New" w:hAnsi="Courier New" w:cs="Courier New" w:hint="default"/>
      </w:rPr>
    </w:lvl>
    <w:lvl w:ilvl="8" w:tplc="B0506FBA"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6AB7312A"/>
    <w:multiLevelType w:val="singleLevel"/>
    <w:tmpl w:val="041D0001"/>
    <w:lvl w:ilvl="0">
      <w:start w:val="1"/>
      <w:numFmt w:val="bullet"/>
      <w:lvlText w:val=""/>
      <w:lvlJc w:val="left"/>
      <w:pPr>
        <w:tabs>
          <w:tab w:val="num" w:pos="360"/>
        </w:tabs>
        <w:ind w:left="360" w:hanging="360"/>
      </w:pPr>
      <w:rPr>
        <w:rFonts w:ascii="Symbol" w:hAnsi="Symbol" w:hint="default"/>
      </w:rPr>
    </w:lvl>
  </w:abstractNum>
  <w:abstractNum w:abstractNumId="20" w15:restartNumberingAfterBreak="0">
    <w:nsid w:val="6FBD7022"/>
    <w:multiLevelType w:val="hybridMultilevel"/>
    <w:tmpl w:val="36EA1140"/>
    <w:lvl w:ilvl="0" w:tplc="DCAC2DAE">
      <w:start w:val="1"/>
      <w:numFmt w:val="bullet"/>
      <w:lvlText w:val=""/>
      <w:lvlJc w:val="left"/>
      <w:pPr>
        <w:tabs>
          <w:tab w:val="num" w:pos="720"/>
        </w:tabs>
        <w:ind w:left="720" w:hanging="360"/>
      </w:pPr>
      <w:rPr>
        <w:rFonts w:ascii="Symbol" w:hAnsi="Symbol" w:hint="default"/>
      </w:rPr>
    </w:lvl>
    <w:lvl w:ilvl="1" w:tplc="B5B0B4FC" w:tentative="1">
      <w:start w:val="1"/>
      <w:numFmt w:val="bullet"/>
      <w:lvlText w:val="o"/>
      <w:lvlJc w:val="left"/>
      <w:pPr>
        <w:tabs>
          <w:tab w:val="num" w:pos="1440"/>
        </w:tabs>
        <w:ind w:left="1440" w:hanging="360"/>
      </w:pPr>
      <w:rPr>
        <w:rFonts w:ascii="Courier New" w:hAnsi="Courier New" w:cs="Courier New" w:hint="default"/>
      </w:rPr>
    </w:lvl>
    <w:lvl w:ilvl="2" w:tplc="BFEC519E" w:tentative="1">
      <w:start w:val="1"/>
      <w:numFmt w:val="bullet"/>
      <w:lvlText w:val=""/>
      <w:lvlJc w:val="left"/>
      <w:pPr>
        <w:tabs>
          <w:tab w:val="num" w:pos="2160"/>
        </w:tabs>
        <w:ind w:left="2160" w:hanging="360"/>
      </w:pPr>
      <w:rPr>
        <w:rFonts w:ascii="Wingdings" w:hAnsi="Wingdings" w:hint="default"/>
      </w:rPr>
    </w:lvl>
    <w:lvl w:ilvl="3" w:tplc="B25AA748" w:tentative="1">
      <w:start w:val="1"/>
      <w:numFmt w:val="bullet"/>
      <w:lvlText w:val=""/>
      <w:lvlJc w:val="left"/>
      <w:pPr>
        <w:tabs>
          <w:tab w:val="num" w:pos="2880"/>
        </w:tabs>
        <w:ind w:left="2880" w:hanging="360"/>
      </w:pPr>
      <w:rPr>
        <w:rFonts w:ascii="Symbol" w:hAnsi="Symbol" w:hint="default"/>
      </w:rPr>
    </w:lvl>
    <w:lvl w:ilvl="4" w:tplc="25B034A2" w:tentative="1">
      <w:start w:val="1"/>
      <w:numFmt w:val="bullet"/>
      <w:lvlText w:val="o"/>
      <w:lvlJc w:val="left"/>
      <w:pPr>
        <w:tabs>
          <w:tab w:val="num" w:pos="3600"/>
        </w:tabs>
        <w:ind w:left="3600" w:hanging="360"/>
      </w:pPr>
      <w:rPr>
        <w:rFonts w:ascii="Courier New" w:hAnsi="Courier New" w:cs="Courier New" w:hint="default"/>
      </w:rPr>
    </w:lvl>
    <w:lvl w:ilvl="5" w:tplc="AEC8B77A" w:tentative="1">
      <w:start w:val="1"/>
      <w:numFmt w:val="bullet"/>
      <w:lvlText w:val=""/>
      <w:lvlJc w:val="left"/>
      <w:pPr>
        <w:tabs>
          <w:tab w:val="num" w:pos="4320"/>
        </w:tabs>
        <w:ind w:left="4320" w:hanging="360"/>
      </w:pPr>
      <w:rPr>
        <w:rFonts w:ascii="Wingdings" w:hAnsi="Wingdings" w:hint="default"/>
      </w:rPr>
    </w:lvl>
    <w:lvl w:ilvl="6" w:tplc="76FACA34" w:tentative="1">
      <w:start w:val="1"/>
      <w:numFmt w:val="bullet"/>
      <w:lvlText w:val=""/>
      <w:lvlJc w:val="left"/>
      <w:pPr>
        <w:tabs>
          <w:tab w:val="num" w:pos="5040"/>
        </w:tabs>
        <w:ind w:left="5040" w:hanging="360"/>
      </w:pPr>
      <w:rPr>
        <w:rFonts w:ascii="Symbol" w:hAnsi="Symbol" w:hint="default"/>
      </w:rPr>
    </w:lvl>
    <w:lvl w:ilvl="7" w:tplc="E6D2BF96" w:tentative="1">
      <w:start w:val="1"/>
      <w:numFmt w:val="bullet"/>
      <w:lvlText w:val="o"/>
      <w:lvlJc w:val="left"/>
      <w:pPr>
        <w:tabs>
          <w:tab w:val="num" w:pos="5760"/>
        </w:tabs>
        <w:ind w:left="5760" w:hanging="360"/>
      </w:pPr>
      <w:rPr>
        <w:rFonts w:ascii="Courier New" w:hAnsi="Courier New" w:cs="Courier New" w:hint="default"/>
      </w:rPr>
    </w:lvl>
    <w:lvl w:ilvl="8" w:tplc="5DBEAC52"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71407327"/>
    <w:multiLevelType w:val="hybridMultilevel"/>
    <w:tmpl w:val="E4D0C37A"/>
    <w:lvl w:ilvl="0" w:tplc="62A0338E">
      <w:start w:val="1"/>
      <w:numFmt w:val="bullet"/>
      <w:lvlText w:val=""/>
      <w:lvlJc w:val="left"/>
      <w:pPr>
        <w:tabs>
          <w:tab w:val="num" w:pos="720"/>
        </w:tabs>
        <w:ind w:left="720" w:hanging="360"/>
      </w:pPr>
      <w:rPr>
        <w:rFonts w:ascii="Symbol" w:hAnsi="Symbol" w:hint="default"/>
      </w:rPr>
    </w:lvl>
    <w:lvl w:ilvl="1" w:tplc="5A606CD6" w:tentative="1">
      <w:start w:val="1"/>
      <w:numFmt w:val="bullet"/>
      <w:lvlText w:val="o"/>
      <w:lvlJc w:val="left"/>
      <w:pPr>
        <w:tabs>
          <w:tab w:val="num" w:pos="1440"/>
        </w:tabs>
        <w:ind w:left="1440" w:hanging="360"/>
      </w:pPr>
      <w:rPr>
        <w:rFonts w:ascii="Courier New" w:hAnsi="Courier New" w:cs="Courier New" w:hint="default"/>
      </w:rPr>
    </w:lvl>
    <w:lvl w:ilvl="2" w:tplc="C7B27A4E" w:tentative="1">
      <w:start w:val="1"/>
      <w:numFmt w:val="bullet"/>
      <w:lvlText w:val=""/>
      <w:lvlJc w:val="left"/>
      <w:pPr>
        <w:tabs>
          <w:tab w:val="num" w:pos="2160"/>
        </w:tabs>
        <w:ind w:left="2160" w:hanging="360"/>
      </w:pPr>
      <w:rPr>
        <w:rFonts w:ascii="Wingdings" w:hAnsi="Wingdings" w:hint="default"/>
      </w:rPr>
    </w:lvl>
    <w:lvl w:ilvl="3" w:tplc="8E7CBF32" w:tentative="1">
      <w:start w:val="1"/>
      <w:numFmt w:val="bullet"/>
      <w:lvlText w:val=""/>
      <w:lvlJc w:val="left"/>
      <w:pPr>
        <w:tabs>
          <w:tab w:val="num" w:pos="2880"/>
        </w:tabs>
        <w:ind w:left="2880" w:hanging="360"/>
      </w:pPr>
      <w:rPr>
        <w:rFonts w:ascii="Symbol" w:hAnsi="Symbol" w:hint="default"/>
      </w:rPr>
    </w:lvl>
    <w:lvl w:ilvl="4" w:tplc="94AC17AA" w:tentative="1">
      <w:start w:val="1"/>
      <w:numFmt w:val="bullet"/>
      <w:lvlText w:val="o"/>
      <w:lvlJc w:val="left"/>
      <w:pPr>
        <w:tabs>
          <w:tab w:val="num" w:pos="3600"/>
        </w:tabs>
        <w:ind w:left="3600" w:hanging="360"/>
      </w:pPr>
      <w:rPr>
        <w:rFonts w:ascii="Courier New" w:hAnsi="Courier New" w:cs="Courier New" w:hint="default"/>
      </w:rPr>
    </w:lvl>
    <w:lvl w:ilvl="5" w:tplc="55D2BE02" w:tentative="1">
      <w:start w:val="1"/>
      <w:numFmt w:val="bullet"/>
      <w:lvlText w:val=""/>
      <w:lvlJc w:val="left"/>
      <w:pPr>
        <w:tabs>
          <w:tab w:val="num" w:pos="4320"/>
        </w:tabs>
        <w:ind w:left="4320" w:hanging="360"/>
      </w:pPr>
      <w:rPr>
        <w:rFonts w:ascii="Wingdings" w:hAnsi="Wingdings" w:hint="default"/>
      </w:rPr>
    </w:lvl>
    <w:lvl w:ilvl="6" w:tplc="F362A5A8" w:tentative="1">
      <w:start w:val="1"/>
      <w:numFmt w:val="bullet"/>
      <w:lvlText w:val=""/>
      <w:lvlJc w:val="left"/>
      <w:pPr>
        <w:tabs>
          <w:tab w:val="num" w:pos="5040"/>
        </w:tabs>
        <w:ind w:left="5040" w:hanging="360"/>
      </w:pPr>
      <w:rPr>
        <w:rFonts w:ascii="Symbol" w:hAnsi="Symbol" w:hint="default"/>
      </w:rPr>
    </w:lvl>
    <w:lvl w:ilvl="7" w:tplc="CA688B58" w:tentative="1">
      <w:start w:val="1"/>
      <w:numFmt w:val="bullet"/>
      <w:lvlText w:val="o"/>
      <w:lvlJc w:val="left"/>
      <w:pPr>
        <w:tabs>
          <w:tab w:val="num" w:pos="5760"/>
        </w:tabs>
        <w:ind w:left="5760" w:hanging="360"/>
      </w:pPr>
      <w:rPr>
        <w:rFonts w:ascii="Courier New" w:hAnsi="Courier New" w:cs="Courier New" w:hint="default"/>
      </w:rPr>
    </w:lvl>
    <w:lvl w:ilvl="8" w:tplc="18421F20"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73543C8A"/>
    <w:multiLevelType w:val="singleLevel"/>
    <w:tmpl w:val="041D0001"/>
    <w:lvl w:ilvl="0">
      <w:start w:val="1"/>
      <w:numFmt w:val="bullet"/>
      <w:lvlText w:val=""/>
      <w:lvlJc w:val="left"/>
      <w:pPr>
        <w:tabs>
          <w:tab w:val="num" w:pos="360"/>
        </w:tabs>
        <w:ind w:left="360" w:hanging="360"/>
      </w:pPr>
      <w:rPr>
        <w:rFonts w:ascii="Symbol" w:hAnsi="Symbol" w:hint="default"/>
      </w:rPr>
    </w:lvl>
  </w:abstractNum>
  <w:abstractNum w:abstractNumId="23" w15:restartNumberingAfterBreak="0">
    <w:nsid w:val="76C367A0"/>
    <w:multiLevelType w:val="hybridMultilevel"/>
    <w:tmpl w:val="5C78EA5A"/>
    <w:lvl w:ilvl="0" w:tplc="5C1E79C6">
      <w:start w:val="1"/>
      <w:numFmt w:val="bullet"/>
      <w:lvlText w:val=""/>
      <w:lvlJc w:val="left"/>
      <w:pPr>
        <w:tabs>
          <w:tab w:val="num" w:pos="720"/>
        </w:tabs>
        <w:ind w:left="720" w:hanging="360"/>
      </w:pPr>
      <w:rPr>
        <w:rFonts w:ascii="Symbol" w:hAnsi="Symbol" w:hint="default"/>
      </w:rPr>
    </w:lvl>
    <w:lvl w:ilvl="1" w:tplc="45822396" w:tentative="1">
      <w:start w:val="1"/>
      <w:numFmt w:val="bullet"/>
      <w:lvlText w:val="o"/>
      <w:lvlJc w:val="left"/>
      <w:pPr>
        <w:tabs>
          <w:tab w:val="num" w:pos="1440"/>
        </w:tabs>
        <w:ind w:left="1440" w:hanging="360"/>
      </w:pPr>
      <w:rPr>
        <w:rFonts w:ascii="Courier New" w:hAnsi="Courier New" w:cs="Courier New" w:hint="default"/>
      </w:rPr>
    </w:lvl>
    <w:lvl w:ilvl="2" w:tplc="AABA4F7E" w:tentative="1">
      <w:start w:val="1"/>
      <w:numFmt w:val="bullet"/>
      <w:lvlText w:val=""/>
      <w:lvlJc w:val="left"/>
      <w:pPr>
        <w:tabs>
          <w:tab w:val="num" w:pos="2160"/>
        </w:tabs>
        <w:ind w:left="2160" w:hanging="360"/>
      </w:pPr>
      <w:rPr>
        <w:rFonts w:ascii="Wingdings" w:hAnsi="Wingdings" w:hint="default"/>
      </w:rPr>
    </w:lvl>
    <w:lvl w:ilvl="3" w:tplc="12F6C5D2" w:tentative="1">
      <w:start w:val="1"/>
      <w:numFmt w:val="bullet"/>
      <w:lvlText w:val=""/>
      <w:lvlJc w:val="left"/>
      <w:pPr>
        <w:tabs>
          <w:tab w:val="num" w:pos="2880"/>
        </w:tabs>
        <w:ind w:left="2880" w:hanging="360"/>
      </w:pPr>
      <w:rPr>
        <w:rFonts w:ascii="Symbol" w:hAnsi="Symbol" w:hint="default"/>
      </w:rPr>
    </w:lvl>
    <w:lvl w:ilvl="4" w:tplc="9B2A02CE" w:tentative="1">
      <w:start w:val="1"/>
      <w:numFmt w:val="bullet"/>
      <w:lvlText w:val="o"/>
      <w:lvlJc w:val="left"/>
      <w:pPr>
        <w:tabs>
          <w:tab w:val="num" w:pos="3600"/>
        </w:tabs>
        <w:ind w:left="3600" w:hanging="360"/>
      </w:pPr>
      <w:rPr>
        <w:rFonts w:ascii="Courier New" w:hAnsi="Courier New" w:cs="Courier New" w:hint="default"/>
      </w:rPr>
    </w:lvl>
    <w:lvl w:ilvl="5" w:tplc="DF205ACA" w:tentative="1">
      <w:start w:val="1"/>
      <w:numFmt w:val="bullet"/>
      <w:lvlText w:val=""/>
      <w:lvlJc w:val="left"/>
      <w:pPr>
        <w:tabs>
          <w:tab w:val="num" w:pos="4320"/>
        </w:tabs>
        <w:ind w:left="4320" w:hanging="360"/>
      </w:pPr>
      <w:rPr>
        <w:rFonts w:ascii="Wingdings" w:hAnsi="Wingdings" w:hint="default"/>
      </w:rPr>
    </w:lvl>
    <w:lvl w:ilvl="6" w:tplc="86D07F96" w:tentative="1">
      <w:start w:val="1"/>
      <w:numFmt w:val="bullet"/>
      <w:lvlText w:val=""/>
      <w:lvlJc w:val="left"/>
      <w:pPr>
        <w:tabs>
          <w:tab w:val="num" w:pos="5040"/>
        </w:tabs>
        <w:ind w:left="5040" w:hanging="360"/>
      </w:pPr>
      <w:rPr>
        <w:rFonts w:ascii="Symbol" w:hAnsi="Symbol" w:hint="default"/>
      </w:rPr>
    </w:lvl>
    <w:lvl w:ilvl="7" w:tplc="3872D252" w:tentative="1">
      <w:start w:val="1"/>
      <w:numFmt w:val="bullet"/>
      <w:lvlText w:val="o"/>
      <w:lvlJc w:val="left"/>
      <w:pPr>
        <w:tabs>
          <w:tab w:val="num" w:pos="5760"/>
        </w:tabs>
        <w:ind w:left="5760" w:hanging="360"/>
      </w:pPr>
      <w:rPr>
        <w:rFonts w:ascii="Courier New" w:hAnsi="Courier New" w:cs="Courier New" w:hint="default"/>
      </w:rPr>
    </w:lvl>
    <w:lvl w:ilvl="8" w:tplc="4B429D54"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77AC52EB"/>
    <w:multiLevelType w:val="singleLevel"/>
    <w:tmpl w:val="041D0001"/>
    <w:lvl w:ilvl="0">
      <w:start w:val="1"/>
      <w:numFmt w:val="bullet"/>
      <w:lvlText w:val=""/>
      <w:lvlJc w:val="left"/>
      <w:pPr>
        <w:tabs>
          <w:tab w:val="num" w:pos="360"/>
        </w:tabs>
        <w:ind w:left="360" w:hanging="360"/>
      </w:pPr>
      <w:rPr>
        <w:rFonts w:ascii="Symbol" w:hAnsi="Symbol" w:hint="default"/>
      </w:rPr>
    </w:lvl>
  </w:abstractNum>
  <w:abstractNum w:abstractNumId="25" w15:restartNumberingAfterBreak="0">
    <w:nsid w:val="77D62984"/>
    <w:multiLevelType w:val="singleLevel"/>
    <w:tmpl w:val="041D0001"/>
    <w:lvl w:ilvl="0">
      <w:start w:val="1"/>
      <w:numFmt w:val="bullet"/>
      <w:lvlText w:val=""/>
      <w:lvlJc w:val="left"/>
      <w:pPr>
        <w:tabs>
          <w:tab w:val="num" w:pos="360"/>
        </w:tabs>
        <w:ind w:left="360" w:hanging="360"/>
      </w:pPr>
      <w:rPr>
        <w:rFonts w:ascii="Symbol" w:hAnsi="Symbol" w:hint="default"/>
      </w:rPr>
    </w:lvl>
  </w:abstractNum>
  <w:abstractNum w:abstractNumId="26" w15:restartNumberingAfterBreak="0">
    <w:nsid w:val="79B30EBB"/>
    <w:multiLevelType w:val="singleLevel"/>
    <w:tmpl w:val="041D0001"/>
    <w:lvl w:ilvl="0">
      <w:start w:val="1"/>
      <w:numFmt w:val="bullet"/>
      <w:lvlText w:val=""/>
      <w:lvlJc w:val="left"/>
      <w:pPr>
        <w:tabs>
          <w:tab w:val="num" w:pos="360"/>
        </w:tabs>
        <w:ind w:left="360" w:hanging="360"/>
      </w:pPr>
      <w:rPr>
        <w:rFonts w:ascii="Symbol" w:hAnsi="Symbol" w:hint="default"/>
      </w:rPr>
    </w:lvl>
  </w:abstractNum>
  <w:abstractNum w:abstractNumId="27" w15:restartNumberingAfterBreak="0">
    <w:nsid w:val="7A4C034E"/>
    <w:multiLevelType w:val="singleLevel"/>
    <w:tmpl w:val="0CD6DA84"/>
    <w:lvl w:ilvl="0">
      <w:start w:val="4"/>
      <w:numFmt w:val="bullet"/>
      <w:lvlText w:val="-"/>
      <w:lvlJc w:val="left"/>
      <w:pPr>
        <w:tabs>
          <w:tab w:val="num" w:pos="360"/>
        </w:tabs>
        <w:ind w:left="360" w:hanging="360"/>
      </w:pPr>
      <w:rPr>
        <w:rFonts w:ascii="Times New Roman" w:hAnsi="Times New Roman" w:hint="default"/>
      </w:rPr>
    </w:lvl>
  </w:abstractNum>
  <w:num w:numId="1" w16cid:durableId="127405651">
    <w:abstractNumId w:val="5"/>
  </w:num>
  <w:num w:numId="2" w16cid:durableId="1887912604">
    <w:abstractNumId w:val="15"/>
  </w:num>
  <w:num w:numId="3" w16cid:durableId="1703898259">
    <w:abstractNumId w:val="0"/>
    <w:lvlOverride w:ilvl="0">
      <w:lvl w:ilvl="0">
        <w:start w:val="4"/>
        <w:numFmt w:val="bullet"/>
        <w:lvlText w:val="-"/>
        <w:legacy w:legacy="1" w:legacySpace="0" w:legacyIndent="360"/>
        <w:lvlJc w:val="left"/>
        <w:pPr>
          <w:ind w:left="360" w:hanging="360"/>
        </w:pPr>
      </w:lvl>
    </w:lvlOverride>
  </w:num>
  <w:num w:numId="4" w16cid:durableId="519513732">
    <w:abstractNumId w:val="8"/>
  </w:num>
  <w:num w:numId="5" w16cid:durableId="1747459283">
    <w:abstractNumId w:val="4"/>
  </w:num>
  <w:num w:numId="6" w16cid:durableId="1019354036">
    <w:abstractNumId w:val="27"/>
  </w:num>
  <w:num w:numId="7" w16cid:durableId="788164631">
    <w:abstractNumId w:val="3"/>
  </w:num>
  <w:num w:numId="8" w16cid:durableId="772093494">
    <w:abstractNumId w:val="25"/>
  </w:num>
  <w:num w:numId="9" w16cid:durableId="858852658">
    <w:abstractNumId w:val="12"/>
  </w:num>
  <w:num w:numId="10" w16cid:durableId="1881894732">
    <w:abstractNumId w:val="17"/>
  </w:num>
  <w:num w:numId="11" w16cid:durableId="360085021">
    <w:abstractNumId w:val="26"/>
  </w:num>
  <w:num w:numId="12" w16cid:durableId="560677376">
    <w:abstractNumId w:val="14"/>
  </w:num>
  <w:num w:numId="13" w16cid:durableId="2072606914">
    <w:abstractNumId w:val="19"/>
  </w:num>
  <w:num w:numId="14" w16cid:durableId="1450203005">
    <w:abstractNumId w:val="11"/>
  </w:num>
  <w:num w:numId="15" w16cid:durableId="1687705841">
    <w:abstractNumId w:val="22"/>
  </w:num>
  <w:num w:numId="16" w16cid:durableId="1383602834">
    <w:abstractNumId w:val="7"/>
  </w:num>
  <w:num w:numId="17" w16cid:durableId="2073312337">
    <w:abstractNumId w:val="9"/>
  </w:num>
  <w:num w:numId="18" w16cid:durableId="94600835">
    <w:abstractNumId w:val="24"/>
  </w:num>
  <w:num w:numId="19" w16cid:durableId="1160773947">
    <w:abstractNumId w:val="1"/>
  </w:num>
  <w:num w:numId="20" w16cid:durableId="776875694">
    <w:abstractNumId w:val="2"/>
  </w:num>
  <w:num w:numId="21" w16cid:durableId="104617706">
    <w:abstractNumId w:val="13"/>
  </w:num>
  <w:num w:numId="22" w16cid:durableId="1754474730">
    <w:abstractNumId w:val="18"/>
  </w:num>
  <w:num w:numId="23" w16cid:durableId="1241714048">
    <w:abstractNumId w:val="23"/>
  </w:num>
  <w:num w:numId="24" w16cid:durableId="1253858229">
    <w:abstractNumId w:val="21"/>
  </w:num>
  <w:num w:numId="25" w16cid:durableId="1162892320">
    <w:abstractNumId w:val="10"/>
  </w:num>
  <w:num w:numId="26" w16cid:durableId="43406909">
    <w:abstractNumId w:val="20"/>
  </w:num>
  <w:num w:numId="27" w16cid:durableId="885675630">
    <w:abstractNumId w:val="16"/>
  </w:num>
  <w:num w:numId="28" w16cid:durableId="93378170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activeWritingStyle w:appName="MSWord" w:lang="sv-SE" w:vendorID="666" w:dllVersion="513" w:checkStyle="1"/>
  <w:activeWritingStyle w:appName="MSWord" w:lang="sv-SE" w:vendorID="22" w:dllVersion="513"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1304"/>
  <w:hyphenationZone w:val="425"/>
  <w:doNotHyphenateCaps/>
  <w:displayHorizontalDrawingGridEvery w:val="0"/>
  <w:displayVerticalDrawingGridEvery w:val="0"/>
  <w:doNotUseMarginsForDrawingGridOrigin/>
  <w:noPunctuationKerning/>
  <w:characterSpacingControl w:val="doNotCompress"/>
  <w:hdrShapeDefaults>
    <o:shapedefaults v:ext="edit" spidmax="17409"/>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6550F"/>
    <w:rsid w:val="00000340"/>
    <w:rsid w:val="00000B3B"/>
    <w:rsid w:val="000011FB"/>
    <w:rsid w:val="0000194D"/>
    <w:rsid w:val="00002D58"/>
    <w:rsid w:val="000051B5"/>
    <w:rsid w:val="00005F56"/>
    <w:rsid w:val="000077F9"/>
    <w:rsid w:val="0001004B"/>
    <w:rsid w:val="000109C5"/>
    <w:rsid w:val="00010C72"/>
    <w:rsid w:val="00010D01"/>
    <w:rsid w:val="00011E43"/>
    <w:rsid w:val="00013309"/>
    <w:rsid w:val="0001356D"/>
    <w:rsid w:val="000139EE"/>
    <w:rsid w:val="00013B04"/>
    <w:rsid w:val="00014243"/>
    <w:rsid w:val="000142BB"/>
    <w:rsid w:val="00014A2D"/>
    <w:rsid w:val="000166FD"/>
    <w:rsid w:val="0001778A"/>
    <w:rsid w:val="000200C7"/>
    <w:rsid w:val="0002058E"/>
    <w:rsid w:val="00020851"/>
    <w:rsid w:val="00020E4E"/>
    <w:rsid w:val="000226AF"/>
    <w:rsid w:val="00023A17"/>
    <w:rsid w:val="000245A8"/>
    <w:rsid w:val="00024924"/>
    <w:rsid w:val="000249D4"/>
    <w:rsid w:val="00026C7D"/>
    <w:rsid w:val="0002796E"/>
    <w:rsid w:val="00027B24"/>
    <w:rsid w:val="00027D27"/>
    <w:rsid w:val="000318CE"/>
    <w:rsid w:val="000330DA"/>
    <w:rsid w:val="00033B9B"/>
    <w:rsid w:val="00036970"/>
    <w:rsid w:val="00036CEF"/>
    <w:rsid w:val="00036F22"/>
    <w:rsid w:val="00036FA5"/>
    <w:rsid w:val="00037474"/>
    <w:rsid w:val="000429F7"/>
    <w:rsid w:val="00042C68"/>
    <w:rsid w:val="00043355"/>
    <w:rsid w:val="00043525"/>
    <w:rsid w:val="000457FD"/>
    <w:rsid w:val="000459CC"/>
    <w:rsid w:val="00045B7F"/>
    <w:rsid w:val="00045D5D"/>
    <w:rsid w:val="00045E71"/>
    <w:rsid w:val="00046749"/>
    <w:rsid w:val="000470C8"/>
    <w:rsid w:val="00047696"/>
    <w:rsid w:val="00052AEB"/>
    <w:rsid w:val="00052D92"/>
    <w:rsid w:val="000533E9"/>
    <w:rsid w:val="0005460E"/>
    <w:rsid w:val="000548A8"/>
    <w:rsid w:val="00055E60"/>
    <w:rsid w:val="00057297"/>
    <w:rsid w:val="000601E5"/>
    <w:rsid w:val="00060235"/>
    <w:rsid w:val="00060F71"/>
    <w:rsid w:val="00062A26"/>
    <w:rsid w:val="00062DBB"/>
    <w:rsid w:val="000635E3"/>
    <w:rsid w:val="000647D8"/>
    <w:rsid w:val="000647DD"/>
    <w:rsid w:val="0006548D"/>
    <w:rsid w:val="000654FD"/>
    <w:rsid w:val="000657F6"/>
    <w:rsid w:val="000668B0"/>
    <w:rsid w:val="0007026D"/>
    <w:rsid w:val="000703BC"/>
    <w:rsid w:val="00070615"/>
    <w:rsid w:val="000732C2"/>
    <w:rsid w:val="000739B1"/>
    <w:rsid w:val="000745CE"/>
    <w:rsid w:val="000747A3"/>
    <w:rsid w:val="00075086"/>
    <w:rsid w:val="000754BD"/>
    <w:rsid w:val="00075730"/>
    <w:rsid w:val="00075BF4"/>
    <w:rsid w:val="00076FDC"/>
    <w:rsid w:val="0007718D"/>
    <w:rsid w:val="00077DCB"/>
    <w:rsid w:val="000806E2"/>
    <w:rsid w:val="00080AC8"/>
    <w:rsid w:val="00080E26"/>
    <w:rsid w:val="00082046"/>
    <w:rsid w:val="00082897"/>
    <w:rsid w:val="00082BB0"/>
    <w:rsid w:val="00082F5B"/>
    <w:rsid w:val="000832A6"/>
    <w:rsid w:val="0008587F"/>
    <w:rsid w:val="00085A78"/>
    <w:rsid w:val="00086198"/>
    <w:rsid w:val="000865D1"/>
    <w:rsid w:val="00086E0C"/>
    <w:rsid w:val="000909A4"/>
    <w:rsid w:val="00090DCA"/>
    <w:rsid w:val="00092065"/>
    <w:rsid w:val="00092448"/>
    <w:rsid w:val="00092899"/>
    <w:rsid w:val="000941B6"/>
    <w:rsid w:val="00094DA0"/>
    <w:rsid w:val="000953F0"/>
    <w:rsid w:val="0009570C"/>
    <w:rsid w:val="00095A04"/>
    <w:rsid w:val="00096DE4"/>
    <w:rsid w:val="000974D7"/>
    <w:rsid w:val="00097D0E"/>
    <w:rsid w:val="000A063B"/>
    <w:rsid w:val="000A096A"/>
    <w:rsid w:val="000A0C56"/>
    <w:rsid w:val="000A0D29"/>
    <w:rsid w:val="000A13BD"/>
    <w:rsid w:val="000A13D1"/>
    <w:rsid w:val="000A165D"/>
    <w:rsid w:val="000A20BB"/>
    <w:rsid w:val="000A2525"/>
    <w:rsid w:val="000A293B"/>
    <w:rsid w:val="000A4F54"/>
    <w:rsid w:val="000A52D8"/>
    <w:rsid w:val="000A621C"/>
    <w:rsid w:val="000A6517"/>
    <w:rsid w:val="000B0E36"/>
    <w:rsid w:val="000B32CA"/>
    <w:rsid w:val="000B4712"/>
    <w:rsid w:val="000B4F99"/>
    <w:rsid w:val="000B7087"/>
    <w:rsid w:val="000B781E"/>
    <w:rsid w:val="000C0192"/>
    <w:rsid w:val="000C131D"/>
    <w:rsid w:val="000C1B1C"/>
    <w:rsid w:val="000C2A59"/>
    <w:rsid w:val="000C51EE"/>
    <w:rsid w:val="000C5BEE"/>
    <w:rsid w:val="000C69DC"/>
    <w:rsid w:val="000C70AD"/>
    <w:rsid w:val="000D115D"/>
    <w:rsid w:val="000D24D4"/>
    <w:rsid w:val="000D25B5"/>
    <w:rsid w:val="000D2A5E"/>
    <w:rsid w:val="000D5161"/>
    <w:rsid w:val="000D5475"/>
    <w:rsid w:val="000D64CE"/>
    <w:rsid w:val="000D64E5"/>
    <w:rsid w:val="000D71B5"/>
    <w:rsid w:val="000D71DE"/>
    <w:rsid w:val="000D7ABF"/>
    <w:rsid w:val="000E0D89"/>
    <w:rsid w:val="000E0E25"/>
    <w:rsid w:val="000E1711"/>
    <w:rsid w:val="000E1C20"/>
    <w:rsid w:val="000E2A50"/>
    <w:rsid w:val="000E4285"/>
    <w:rsid w:val="000E452A"/>
    <w:rsid w:val="000E530B"/>
    <w:rsid w:val="000E54D8"/>
    <w:rsid w:val="000F04B0"/>
    <w:rsid w:val="000F1671"/>
    <w:rsid w:val="000F176C"/>
    <w:rsid w:val="000F24E6"/>
    <w:rsid w:val="000F282A"/>
    <w:rsid w:val="000F43FA"/>
    <w:rsid w:val="000F489F"/>
    <w:rsid w:val="000F4975"/>
    <w:rsid w:val="000F52AB"/>
    <w:rsid w:val="000F5E2D"/>
    <w:rsid w:val="000F6E82"/>
    <w:rsid w:val="000F6F20"/>
    <w:rsid w:val="000F7037"/>
    <w:rsid w:val="000F780E"/>
    <w:rsid w:val="000F782E"/>
    <w:rsid w:val="000F7F6A"/>
    <w:rsid w:val="001001AD"/>
    <w:rsid w:val="00100235"/>
    <w:rsid w:val="00101CBD"/>
    <w:rsid w:val="00101FBC"/>
    <w:rsid w:val="001023E7"/>
    <w:rsid w:val="0010325C"/>
    <w:rsid w:val="00105E02"/>
    <w:rsid w:val="001068F1"/>
    <w:rsid w:val="00106919"/>
    <w:rsid w:val="001121E2"/>
    <w:rsid w:val="00112969"/>
    <w:rsid w:val="00113B5F"/>
    <w:rsid w:val="00113D5C"/>
    <w:rsid w:val="001174E8"/>
    <w:rsid w:val="001177DC"/>
    <w:rsid w:val="00117C74"/>
    <w:rsid w:val="001254C5"/>
    <w:rsid w:val="00125DC2"/>
    <w:rsid w:val="0012676B"/>
    <w:rsid w:val="00126897"/>
    <w:rsid w:val="00127FF8"/>
    <w:rsid w:val="001302A7"/>
    <w:rsid w:val="00130846"/>
    <w:rsid w:val="001324C4"/>
    <w:rsid w:val="001327A4"/>
    <w:rsid w:val="00132A30"/>
    <w:rsid w:val="001333A0"/>
    <w:rsid w:val="00134E54"/>
    <w:rsid w:val="00134F0E"/>
    <w:rsid w:val="00134F7D"/>
    <w:rsid w:val="0013662A"/>
    <w:rsid w:val="00136B84"/>
    <w:rsid w:val="0013763C"/>
    <w:rsid w:val="00137D10"/>
    <w:rsid w:val="00137DBD"/>
    <w:rsid w:val="00141FCB"/>
    <w:rsid w:val="001423EB"/>
    <w:rsid w:val="00143710"/>
    <w:rsid w:val="00144511"/>
    <w:rsid w:val="00144CD6"/>
    <w:rsid w:val="00145042"/>
    <w:rsid w:val="00146A21"/>
    <w:rsid w:val="0014744D"/>
    <w:rsid w:val="0015014A"/>
    <w:rsid w:val="00151EC1"/>
    <w:rsid w:val="00152718"/>
    <w:rsid w:val="00153641"/>
    <w:rsid w:val="001539E0"/>
    <w:rsid w:val="00154233"/>
    <w:rsid w:val="00154AB3"/>
    <w:rsid w:val="00156A5C"/>
    <w:rsid w:val="00157452"/>
    <w:rsid w:val="00160342"/>
    <w:rsid w:val="00161769"/>
    <w:rsid w:val="00163144"/>
    <w:rsid w:val="001633DE"/>
    <w:rsid w:val="001637C4"/>
    <w:rsid w:val="00163B9B"/>
    <w:rsid w:val="00163D79"/>
    <w:rsid w:val="001647A9"/>
    <w:rsid w:val="00164B1B"/>
    <w:rsid w:val="00165336"/>
    <w:rsid w:val="0016543F"/>
    <w:rsid w:val="00166175"/>
    <w:rsid w:val="00166607"/>
    <w:rsid w:val="001673B8"/>
    <w:rsid w:val="00170ECB"/>
    <w:rsid w:val="00172084"/>
    <w:rsid w:val="0017307B"/>
    <w:rsid w:val="00174B04"/>
    <w:rsid w:val="00175322"/>
    <w:rsid w:val="001755E7"/>
    <w:rsid w:val="00175882"/>
    <w:rsid w:val="00176308"/>
    <w:rsid w:val="00177C31"/>
    <w:rsid w:val="0018033F"/>
    <w:rsid w:val="001811F5"/>
    <w:rsid w:val="00182069"/>
    <w:rsid w:val="0018218B"/>
    <w:rsid w:val="00182204"/>
    <w:rsid w:val="00182B2F"/>
    <w:rsid w:val="00182E3D"/>
    <w:rsid w:val="0018304B"/>
    <w:rsid w:val="00184135"/>
    <w:rsid w:val="001845A1"/>
    <w:rsid w:val="00185EDB"/>
    <w:rsid w:val="001868AF"/>
    <w:rsid w:val="0019045A"/>
    <w:rsid w:val="001926A2"/>
    <w:rsid w:val="001936F3"/>
    <w:rsid w:val="0019399B"/>
    <w:rsid w:val="00194AD4"/>
    <w:rsid w:val="0019525F"/>
    <w:rsid w:val="00195515"/>
    <w:rsid w:val="00196D4F"/>
    <w:rsid w:val="001A093F"/>
    <w:rsid w:val="001A308C"/>
    <w:rsid w:val="001A3606"/>
    <w:rsid w:val="001A3BD7"/>
    <w:rsid w:val="001A44F4"/>
    <w:rsid w:val="001A5164"/>
    <w:rsid w:val="001A5C5D"/>
    <w:rsid w:val="001A71E9"/>
    <w:rsid w:val="001A7476"/>
    <w:rsid w:val="001B2A02"/>
    <w:rsid w:val="001B3DD1"/>
    <w:rsid w:val="001B4A0B"/>
    <w:rsid w:val="001B4A47"/>
    <w:rsid w:val="001B5CD4"/>
    <w:rsid w:val="001B62C7"/>
    <w:rsid w:val="001B704C"/>
    <w:rsid w:val="001B72D0"/>
    <w:rsid w:val="001B7961"/>
    <w:rsid w:val="001C085C"/>
    <w:rsid w:val="001C0EA8"/>
    <w:rsid w:val="001C10B6"/>
    <w:rsid w:val="001C1C39"/>
    <w:rsid w:val="001C2A4E"/>
    <w:rsid w:val="001C3374"/>
    <w:rsid w:val="001C5299"/>
    <w:rsid w:val="001C5DD3"/>
    <w:rsid w:val="001C6E46"/>
    <w:rsid w:val="001C6EFC"/>
    <w:rsid w:val="001D081E"/>
    <w:rsid w:val="001D1375"/>
    <w:rsid w:val="001D3FE6"/>
    <w:rsid w:val="001D607E"/>
    <w:rsid w:val="001D70F2"/>
    <w:rsid w:val="001E1E59"/>
    <w:rsid w:val="001E31F2"/>
    <w:rsid w:val="001E4B0F"/>
    <w:rsid w:val="001E4FCA"/>
    <w:rsid w:val="001E5D49"/>
    <w:rsid w:val="001F0776"/>
    <w:rsid w:val="001F0BF2"/>
    <w:rsid w:val="001F12A0"/>
    <w:rsid w:val="001F1B26"/>
    <w:rsid w:val="001F2382"/>
    <w:rsid w:val="001F2524"/>
    <w:rsid w:val="001F3514"/>
    <w:rsid w:val="001F3710"/>
    <w:rsid w:val="001F45C3"/>
    <w:rsid w:val="001F4956"/>
    <w:rsid w:val="001F55C9"/>
    <w:rsid w:val="001F58D0"/>
    <w:rsid w:val="001F5B9B"/>
    <w:rsid w:val="001F5D64"/>
    <w:rsid w:val="001F5F75"/>
    <w:rsid w:val="001F6609"/>
    <w:rsid w:val="001F76C6"/>
    <w:rsid w:val="0020182F"/>
    <w:rsid w:val="00202154"/>
    <w:rsid w:val="0020350B"/>
    <w:rsid w:val="002035EB"/>
    <w:rsid w:val="00204E75"/>
    <w:rsid w:val="00205433"/>
    <w:rsid w:val="00206D7B"/>
    <w:rsid w:val="00207E41"/>
    <w:rsid w:val="00211DAC"/>
    <w:rsid w:val="002121B2"/>
    <w:rsid w:val="00213AE8"/>
    <w:rsid w:val="0021494B"/>
    <w:rsid w:val="002171FC"/>
    <w:rsid w:val="002172BB"/>
    <w:rsid w:val="00217368"/>
    <w:rsid w:val="00217AD0"/>
    <w:rsid w:val="00220060"/>
    <w:rsid w:val="002206CB"/>
    <w:rsid w:val="00220B94"/>
    <w:rsid w:val="002221D6"/>
    <w:rsid w:val="002225BE"/>
    <w:rsid w:val="00222F8B"/>
    <w:rsid w:val="0022321B"/>
    <w:rsid w:val="00223FAC"/>
    <w:rsid w:val="002261CD"/>
    <w:rsid w:val="002265C2"/>
    <w:rsid w:val="0022735F"/>
    <w:rsid w:val="002278DE"/>
    <w:rsid w:val="00227C76"/>
    <w:rsid w:val="00230BC5"/>
    <w:rsid w:val="00233E7C"/>
    <w:rsid w:val="00234650"/>
    <w:rsid w:val="002358A8"/>
    <w:rsid w:val="0023649A"/>
    <w:rsid w:val="002366FE"/>
    <w:rsid w:val="00236967"/>
    <w:rsid w:val="00236A11"/>
    <w:rsid w:val="0023738C"/>
    <w:rsid w:val="00240B5A"/>
    <w:rsid w:val="00241135"/>
    <w:rsid w:val="0024332A"/>
    <w:rsid w:val="002453E5"/>
    <w:rsid w:val="00246B46"/>
    <w:rsid w:val="00247AFA"/>
    <w:rsid w:val="00252A29"/>
    <w:rsid w:val="002532BE"/>
    <w:rsid w:val="002537E9"/>
    <w:rsid w:val="00253B1A"/>
    <w:rsid w:val="00256C89"/>
    <w:rsid w:val="00256DA6"/>
    <w:rsid w:val="00257469"/>
    <w:rsid w:val="002579FE"/>
    <w:rsid w:val="002630DE"/>
    <w:rsid w:val="00265443"/>
    <w:rsid w:val="00265FE9"/>
    <w:rsid w:val="00266925"/>
    <w:rsid w:val="002679DD"/>
    <w:rsid w:val="00270A9C"/>
    <w:rsid w:val="0027138A"/>
    <w:rsid w:val="00271C74"/>
    <w:rsid w:val="0027292B"/>
    <w:rsid w:val="00273B8D"/>
    <w:rsid w:val="0027504D"/>
    <w:rsid w:val="00275153"/>
    <w:rsid w:val="002758FD"/>
    <w:rsid w:val="00276162"/>
    <w:rsid w:val="00277297"/>
    <w:rsid w:val="00277B6D"/>
    <w:rsid w:val="00281662"/>
    <w:rsid w:val="00283FCE"/>
    <w:rsid w:val="002840F0"/>
    <w:rsid w:val="00284DDD"/>
    <w:rsid w:val="00287691"/>
    <w:rsid w:val="00287A02"/>
    <w:rsid w:val="00290768"/>
    <w:rsid w:val="00292E42"/>
    <w:rsid w:val="00293437"/>
    <w:rsid w:val="00294430"/>
    <w:rsid w:val="00294CE7"/>
    <w:rsid w:val="002959B5"/>
    <w:rsid w:val="00295F8E"/>
    <w:rsid w:val="002968B2"/>
    <w:rsid w:val="002A0611"/>
    <w:rsid w:val="002A06DC"/>
    <w:rsid w:val="002A1FC2"/>
    <w:rsid w:val="002A23AA"/>
    <w:rsid w:val="002A62EE"/>
    <w:rsid w:val="002A68C1"/>
    <w:rsid w:val="002A6CE3"/>
    <w:rsid w:val="002A70E1"/>
    <w:rsid w:val="002B3127"/>
    <w:rsid w:val="002B3A65"/>
    <w:rsid w:val="002B3B22"/>
    <w:rsid w:val="002B4422"/>
    <w:rsid w:val="002B45E5"/>
    <w:rsid w:val="002B518D"/>
    <w:rsid w:val="002B526F"/>
    <w:rsid w:val="002B5C17"/>
    <w:rsid w:val="002B66A3"/>
    <w:rsid w:val="002B6E8C"/>
    <w:rsid w:val="002B723E"/>
    <w:rsid w:val="002B77BE"/>
    <w:rsid w:val="002C0296"/>
    <w:rsid w:val="002C02D8"/>
    <w:rsid w:val="002C0834"/>
    <w:rsid w:val="002C13C8"/>
    <w:rsid w:val="002C1805"/>
    <w:rsid w:val="002C2BBB"/>
    <w:rsid w:val="002C2DE5"/>
    <w:rsid w:val="002C3078"/>
    <w:rsid w:val="002C6643"/>
    <w:rsid w:val="002C68AE"/>
    <w:rsid w:val="002C698A"/>
    <w:rsid w:val="002D0219"/>
    <w:rsid w:val="002D0AC6"/>
    <w:rsid w:val="002D1301"/>
    <w:rsid w:val="002D432F"/>
    <w:rsid w:val="002D514F"/>
    <w:rsid w:val="002D6AA9"/>
    <w:rsid w:val="002D6EEA"/>
    <w:rsid w:val="002D73A2"/>
    <w:rsid w:val="002E05E6"/>
    <w:rsid w:val="002E103D"/>
    <w:rsid w:val="002E20B2"/>
    <w:rsid w:val="002E3E0B"/>
    <w:rsid w:val="002E5F0B"/>
    <w:rsid w:val="002E6192"/>
    <w:rsid w:val="002E6A05"/>
    <w:rsid w:val="002F1245"/>
    <w:rsid w:val="002F1975"/>
    <w:rsid w:val="002F20C1"/>
    <w:rsid w:val="002F3FD5"/>
    <w:rsid w:val="002F5C47"/>
    <w:rsid w:val="002F754C"/>
    <w:rsid w:val="002F7624"/>
    <w:rsid w:val="002F7E45"/>
    <w:rsid w:val="003011E5"/>
    <w:rsid w:val="00302B82"/>
    <w:rsid w:val="00303E9C"/>
    <w:rsid w:val="003077AB"/>
    <w:rsid w:val="003102C5"/>
    <w:rsid w:val="003103E2"/>
    <w:rsid w:val="00311AE6"/>
    <w:rsid w:val="003120BC"/>
    <w:rsid w:val="00313C16"/>
    <w:rsid w:val="00315B2E"/>
    <w:rsid w:val="003163EE"/>
    <w:rsid w:val="003176A6"/>
    <w:rsid w:val="00317D70"/>
    <w:rsid w:val="0032085D"/>
    <w:rsid w:val="00320DA9"/>
    <w:rsid w:val="00321BE4"/>
    <w:rsid w:val="003239AE"/>
    <w:rsid w:val="0032583A"/>
    <w:rsid w:val="00325B6B"/>
    <w:rsid w:val="00326500"/>
    <w:rsid w:val="00327160"/>
    <w:rsid w:val="00330535"/>
    <w:rsid w:val="00330C05"/>
    <w:rsid w:val="003336C5"/>
    <w:rsid w:val="00333A19"/>
    <w:rsid w:val="00333AF8"/>
    <w:rsid w:val="003340CB"/>
    <w:rsid w:val="00335FC2"/>
    <w:rsid w:val="0033740A"/>
    <w:rsid w:val="0034257F"/>
    <w:rsid w:val="00342963"/>
    <w:rsid w:val="00342F13"/>
    <w:rsid w:val="00344D61"/>
    <w:rsid w:val="0035012B"/>
    <w:rsid w:val="003510A7"/>
    <w:rsid w:val="003521BB"/>
    <w:rsid w:val="003537F1"/>
    <w:rsid w:val="0035456A"/>
    <w:rsid w:val="00354685"/>
    <w:rsid w:val="00354C77"/>
    <w:rsid w:val="00354EC9"/>
    <w:rsid w:val="00355AFB"/>
    <w:rsid w:val="00360ABE"/>
    <w:rsid w:val="00361258"/>
    <w:rsid w:val="003615A3"/>
    <w:rsid w:val="0036288B"/>
    <w:rsid w:val="003635A4"/>
    <w:rsid w:val="003637F0"/>
    <w:rsid w:val="00363F74"/>
    <w:rsid w:val="003649A1"/>
    <w:rsid w:val="00364C5A"/>
    <w:rsid w:val="00366C01"/>
    <w:rsid w:val="00367907"/>
    <w:rsid w:val="00370E55"/>
    <w:rsid w:val="00371004"/>
    <w:rsid w:val="00373791"/>
    <w:rsid w:val="00374156"/>
    <w:rsid w:val="00375037"/>
    <w:rsid w:val="00376746"/>
    <w:rsid w:val="003777F7"/>
    <w:rsid w:val="00377F56"/>
    <w:rsid w:val="00381257"/>
    <w:rsid w:val="00381AE0"/>
    <w:rsid w:val="003829F7"/>
    <w:rsid w:val="00385882"/>
    <w:rsid w:val="00385DB9"/>
    <w:rsid w:val="00386A4D"/>
    <w:rsid w:val="003870F3"/>
    <w:rsid w:val="0038738E"/>
    <w:rsid w:val="00391027"/>
    <w:rsid w:val="00392075"/>
    <w:rsid w:val="00392D1A"/>
    <w:rsid w:val="00394253"/>
    <w:rsid w:val="003947A5"/>
    <w:rsid w:val="0039490B"/>
    <w:rsid w:val="00396F14"/>
    <w:rsid w:val="003A0594"/>
    <w:rsid w:val="003A073E"/>
    <w:rsid w:val="003A1082"/>
    <w:rsid w:val="003A17F4"/>
    <w:rsid w:val="003A31F4"/>
    <w:rsid w:val="003A3B1F"/>
    <w:rsid w:val="003A3D6E"/>
    <w:rsid w:val="003A5B8A"/>
    <w:rsid w:val="003A5E12"/>
    <w:rsid w:val="003A6DA6"/>
    <w:rsid w:val="003A701F"/>
    <w:rsid w:val="003A7AC0"/>
    <w:rsid w:val="003A7C10"/>
    <w:rsid w:val="003B0BB9"/>
    <w:rsid w:val="003B1599"/>
    <w:rsid w:val="003B1D08"/>
    <w:rsid w:val="003B1DFF"/>
    <w:rsid w:val="003B4520"/>
    <w:rsid w:val="003B6D14"/>
    <w:rsid w:val="003B6F9B"/>
    <w:rsid w:val="003B7631"/>
    <w:rsid w:val="003C03A4"/>
    <w:rsid w:val="003C0EA8"/>
    <w:rsid w:val="003C1286"/>
    <w:rsid w:val="003C27E4"/>
    <w:rsid w:val="003C35E1"/>
    <w:rsid w:val="003C4877"/>
    <w:rsid w:val="003C4DF2"/>
    <w:rsid w:val="003C5255"/>
    <w:rsid w:val="003C565A"/>
    <w:rsid w:val="003C5C6C"/>
    <w:rsid w:val="003C68FA"/>
    <w:rsid w:val="003C6E77"/>
    <w:rsid w:val="003C72A6"/>
    <w:rsid w:val="003D04F6"/>
    <w:rsid w:val="003D0997"/>
    <w:rsid w:val="003D124C"/>
    <w:rsid w:val="003D1F87"/>
    <w:rsid w:val="003D34E2"/>
    <w:rsid w:val="003D35E2"/>
    <w:rsid w:val="003D3937"/>
    <w:rsid w:val="003D3E71"/>
    <w:rsid w:val="003D45FC"/>
    <w:rsid w:val="003D6ECB"/>
    <w:rsid w:val="003D7676"/>
    <w:rsid w:val="003E1128"/>
    <w:rsid w:val="003E1B4D"/>
    <w:rsid w:val="003E45D8"/>
    <w:rsid w:val="003E45EA"/>
    <w:rsid w:val="003E52A4"/>
    <w:rsid w:val="003E5759"/>
    <w:rsid w:val="003E59E5"/>
    <w:rsid w:val="003E5D17"/>
    <w:rsid w:val="003E7283"/>
    <w:rsid w:val="003E7377"/>
    <w:rsid w:val="003E7DA5"/>
    <w:rsid w:val="003F11E1"/>
    <w:rsid w:val="003F1822"/>
    <w:rsid w:val="003F1ED2"/>
    <w:rsid w:val="003F2DFB"/>
    <w:rsid w:val="003F4126"/>
    <w:rsid w:val="003F56BB"/>
    <w:rsid w:val="003F67B3"/>
    <w:rsid w:val="00400757"/>
    <w:rsid w:val="00400973"/>
    <w:rsid w:val="00400B25"/>
    <w:rsid w:val="00401A3F"/>
    <w:rsid w:val="00402565"/>
    <w:rsid w:val="004030F0"/>
    <w:rsid w:val="004031A9"/>
    <w:rsid w:val="0040429C"/>
    <w:rsid w:val="004062B7"/>
    <w:rsid w:val="00406D2E"/>
    <w:rsid w:val="00412083"/>
    <w:rsid w:val="00412933"/>
    <w:rsid w:val="00414385"/>
    <w:rsid w:val="00415A74"/>
    <w:rsid w:val="0041604A"/>
    <w:rsid w:val="004170A7"/>
    <w:rsid w:val="00417604"/>
    <w:rsid w:val="004176C8"/>
    <w:rsid w:val="0042092F"/>
    <w:rsid w:val="00422307"/>
    <w:rsid w:val="00422AE1"/>
    <w:rsid w:val="004233B3"/>
    <w:rsid w:val="0042428E"/>
    <w:rsid w:val="004247B0"/>
    <w:rsid w:val="004251E6"/>
    <w:rsid w:val="004261C5"/>
    <w:rsid w:val="004273B1"/>
    <w:rsid w:val="00431D49"/>
    <w:rsid w:val="004338CB"/>
    <w:rsid w:val="00433CF8"/>
    <w:rsid w:val="00441807"/>
    <w:rsid w:val="0044211D"/>
    <w:rsid w:val="00442EA2"/>
    <w:rsid w:val="00443C5F"/>
    <w:rsid w:val="004444DB"/>
    <w:rsid w:val="004447D7"/>
    <w:rsid w:val="004454F8"/>
    <w:rsid w:val="00446F89"/>
    <w:rsid w:val="004500FF"/>
    <w:rsid w:val="004515E0"/>
    <w:rsid w:val="004516D6"/>
    <w:rsid w:val="00451BDE"/>
    <w:rsid w:val="00451DB1"/>
    <w:rsid w:val="00452666"/>
    <w:rsid w:val="00456071"/>
    <w:rsid w:val="004564F5"/>
    <w:rsid w:val="00457BBB"/>
    <w:rsid w:val="004607E1"/>
    <w:rsid w:val="004609CA"/>
    <w:rsid w:val="00461CC2"/>
    <w:rsid w:val="00462FA1"/>
    <w:rsid w:val="0046480D"/>
    <w:rsid w:val="00465DA2"/>
    <w:rsid w:val="0046633B"/>
    <w:rsid w:val="00467B15"/>
    <w:rsid w:val="00473776"/>
    <w:rsid w:val="0047493E"/>
    <w:rsid w:val="0047497F"/>
    <w:rsid w:val="00474B2E"/>
    <w:rsid w:val="00476C45"/>
    <w:rsid w:val="00477EC1"/>
    <w:rsid w:val="0048146E"/>
    <w:rsid w:val="00481883"/>
    <w:rsid w:val="00481D7E"/>
    <w:rsid w:val="00483C62"/>
    <w:rsid w:val="00484640"/>
    <w:rsid w:val="0049230B"/>
    <w:rsid w:val="00492F21"/>
    <w:rsid w:val="004941C5"/>
    <w:rsid w:val="00495B2F"/>
    <w:rsid w:val="004974A3"/>
    <w:rsid w:val="004A00F1"/>
    <w:rsid w:val="004A0A09"/>
    <w:rsid w:val="004A0D8C"/>
    <w:rsid w:val="004A23F3"/>
    <w:rsid w:val="004A24C0"/>
    <w:rsid w:val="004A254C"/>
    <w:rsid w:val="004A27FA"/>
    <w:rsid w:val="004A2E7A"/>
    <w:rsid w:val="004A44EA"/>
    <w:rsid w:val="004A46F4"/>
    <w:rsid w:val="004A491E"/>
    <w:rsid w:val="004A68A7"/>
    <w:rsid w:val="004A7324"/>
    <w:rsid w:val="004A7D3E"/>
    <w:rsid w:val="004A7EF6"/>
    <w:rsid w:val="004B035D"/>
    <w:rsid w:val="004B058B"/>
    <w:rsid w:val="004B0D0B"/>
    <w:rsid w:val="004B1515"/>
    <w:rsid w:val="004B363A"/>
    <w:rsid w:val="004B4036"/>
    <w:rsid w:val="004B4F39"/>
    <w:rsid w:val="004C028B"/>
    <w:rsid w:val="004C2C30"/>
    <w:rsid w:val="004C38AB"/>
    <w:rsid w:val="004C3BE1"/>
    <w:rsid w:val="004C5E15"/>
    <w:rsid w:val="004D0B82"/>
    <w:rsid w:val="004D21DE"/>
    <w:rsid w:val="004D2250"/>
    <w:rsid w:val="004D3550"/>
    <w:rsid w:val="004D3BBD"/>
    <w:rsid w:val="004D41DB"/>
    <w:rsid w:val="004D5501"/>
    <w:rsid w:val="004D737B"/>
    <w:rsid w:val="004D7BE1"/>
    <w:rsid w:val="004E1622"/>
    <w:rsid w:val="004E1BCE"/>
    <w:rsid w:val="004E2194"/>
    <w:rsid w:val="004E27EC"/>
    <w:rsid w:val="004E4163"/>
    <w:rsid w:val="004E4885"/>
    <w:rsid w:val="004E5EF4"/>
    <w:rsid w:val="004E61C0"/>
    <w:rsid w:val="004E69C1"/>
    <w:rsid w:val="004E6C06"/>
    <w:rsid w:val="004E72E3"/>
    <w:rsid w:val="004E7481"/>
    <w:rsid w:val="004F00DA"/>
    <w:rsid w:val="004F4B9E"/>
    <w:rsid w:val="004F594C"/>
    <w:rsid w:val="004F5E06"/>
    <w:rsid w:val="004F5E74"/>
    <w:rsid w:val="004F66EF"/>
    <w:rsid w:val="004F74F5"/>
    <w:rsid w:val="004F7738"/>
    <w:rsid w:val="005010CF"/>
    <w:rsid w:val="005057E8"/>
    <w:rsid w:val="00506FD3"/>
    <w:rsid w:val="005078E6"/>
    <w:rsid w:val="00507C0E"/>
    <w:rsid w:val="005104DC"/>
    <w:rsid w:val="00512E80"/>
    <w:rsid w:val="005130F0"/>
    <w:rsid w:val="00513599"/>
    <w:rsid w:val="00514B5B"/>
    <w:rsid w:val="0051508C"/>
    <w:rsid w:val="00520F69"/>
    <w:rsid w:val="0052140D"/>
    <w:rsid w:val="0052270E"/>
    <w:rsid w:val="00522A6F"/>
    <w:rsid w:val="00522A8F"/>
    <w:rsid w:val="00523807"/>
    <w:rsid w:val="00524686"/>
    <w:rsid w:val="00525498"/>
    <w:rsid w:val="00525A32"/>
    <w:rsid w:val="00526687"/>
    <w:rsid w:val="0052680E"/>
    <w:rsid w:val="00533183"/>
    <w:rsid w:val="005343FD"/>
    <w:rsid w:val="005345F9"/>
    <w:rsid w:val="00535B62"/>
    <w:rsid w:val="005369EE"/>
    <w:rsid w:val="005374F2"/>
    <w:rsid w:val="0054023B"/>
    <w:rsid w:val="00540348"/>
    <w:rsid w:val="00545972"/>
    <w:rsid w:val="00545FBE"/>
    <w:rsid w:val="005469C1"/>
    <w:rsid w:val="00547939"/>
    <w:rsid w:val="00547B8E"/>
    <w:rsid w:val="00551573"/>
    <w:rsid w:val="0055171F"/>
    <w:rsid w:val="0055455B"/>
    <w:rsid w:val="005554A3"/>
    <w:rsid w:val="00555810"/>
    <w:rsid w:val="00557B44"/>
    <w:rsid w:val="005608FE"/>
    <w:rsid w:val="005624E4"/>
    <w:rsid w:val="00563EC9"/>
    <w:rsid w:val="00567EDF"/>
    <w:rsid w:val="00571038"/>
    <w:rsid w:val="005723CB"/>
    <w:rsid w:val="005725A9"/>
    <w:rsid w:val="00573D8F"/>
    <w:rsid w:val="00575EE9"/>
    <w:rsid w:val="00576174"/>
    <w:rsid w:val="00577BEC"/>
    <w:rsid w:val="005807FD"/>
    <w:rsid w:val="00582016"/>
    <w:rsid w:val="0058252D"/>
    <w:rsid w:val="00582C34"/>
    <w:rsid w:val="005835D8"/>
    <w:rsid w:val="0058580A"/>
    <w:rsid w:val="00585FFB"/>
    <w:rsid w:val="00586A0D"/>
    <w:rsid w:val="00586F43"/>
    <w:rsid w:val="0059197A"/>
    <w:rsid w:val="005933A0"/>
    <w:rsid w:val="0059400E"/>
    <w:rsid w:val="0059743A"/>
    <w:rsid w:val="00597606"/>
    <w:rsid w:val="005977D3"/>
    <w:rsid w:val="0059780E"/>
    <w:rsid w:val="005A0565"/>
    <w:rsid w:val="005A0AA8"/>
    <w:rsid w:val="005A10C6"/>
    <w:rsid w:val="005A14EB"/>
    <w:rsid w:val="005A1671"/>
    <w:rsid w:val="005A30B2"/>
    <w:rsid w:val="005A43CA"/>
    <w:rsid w:val="005A65D4"/>
    <w:rsid w:val="005A6B65"/>
    <w:rsid w:val="005A7061"/>
    <w:rsid w:val="005B10C4"/>
    <w:rsid w:val="005B129E"/>
    <w:rsid w:val="005B17FC"/>
    <w:rsid w:val="005B2B4F"/>
    <w:rsid w:val="005B2CF1"/>
    <w:rsid w:val="005B374C"/>
    <w:rsid w:val="005B4EAB"/>
    <w:rsid w:val="005B5649"/>
    <w:rsid w:val="005C0253"/>
    <w:rsid w:val="005C0293"/>
    <w:rsid w:val="005C07CF"/>
    <w:rsid w:val="005C19E6"/>
    <w:rsid w:val="005C2E89"/>
    <w:rsid w:val="005C2FE9"/>
    <w:rsid w:val="005C31E8"/>
    <w:rsid w:val="005C34A2"/>
    <w:rsid w:val="005C3931"/>
    <w:rsid w:val="005C4135"/>
    <w:rsid w:val="005C5D33"/>
    <w:rsid w:val="005C5F6B"/>
    <w:rsid w:val="005C6B10"/>
    <w:rsid w:val="005D0A3A"/>
    <w:rsid w:val="005D193B"/>
    <w:rsid w:val="005D2164"/>
    <w:rsid w:val="005D4665"/>
    <w:rsid w:val="005D47EF"/>
    <w:rsid w:val="005D4887"/>
    <w:rsid w:val="005D48B8"/>
    <w:rsid w:val="005D49C4"/>
    <w:rsid w:val="005D5A64"/>
    <w:rsid w:val="005D5A76"/>
    <w:rsid w:val="005D6C24"/>
    <w:rsid w:val="005D731C"/>
    <w:rsid w:val="005E02D8"/>
    <w:rsid w:val="005E116D"/>
    <w:rsid w:val="005E2B5E"/>
    <w:rsid w:val="005E2C51"/>
    <w:rsid w:val="005E58BA"/>
    <w:rsid w:val="005F0C8E"/>
    <w:rsid w:val="005F0EF2"/>
    <w:rsid w:val="005F22B7"/>
    <w:rsid w:val="005F3226"/>
    <w:rsid w:val="005F5789"/>
    <w:rsid w:val="005F6314"/>
    <w:rsid w:val="005F6459"/>
    <w:rsid w:val="005F6C23"/>
    <w:rsid w:val="00602633"/>
    <w:rsid w:val="00602763"/>
    <w:rsid w:val="00602BD9"/>
    <w:rsid w:val="006035F0"/>
    <w:rsid w:val="00603AC5"/>
    <w:rsid w:val="00605AD2"/>
    <w:rsid w:val="0060671C"/>
    <w:rsid w:val="006067A1"/>
    <w:rsid w:val="00606D3C"/>
    <w:rsid w:val="00610265"/>
    <w:rsid w:val="00610603"/>
    <w:rsid w:val="0061080C"/>
    <w:rsid w:val="00612454"/>
    <w:rsid w:val="0061287E"/>
    <w:rsid w:val="00612B89"/>
    <w:rsid w:val="00612CB9"/>
    <w:rsid w:val="00612CCD"/>
    <w:rsid w:val="00613382"/>
    <w:rsid w:val="0061368B"/>
    <w:rsid w:val="006161C0"/>
    <w:rsid w:val="006166CF"/>
    <w:rsid w:val="00617871"/>
    <w:rsid w:val="00620F81"/>
    <w:rsid w:val="00623457"/>
    <w:rsid w:val="00623D24"/>
    <w:rsid w:val="006242C4"/>
    <w:rsid w:val="006311F0"/>
    <w:rsid w:val="006328C6"/>
    <w:rsid w:val="00632939"/>
    <w:rsid w:val="00633D2D"/>
    <w:rsid w:val="00635311"/>
    <w:rsid w:val="00635EA0"/>
    <w:rsid w:val="0063638C"/>
    <w:rsid w:val="00636805"/>
    <w:rsid w:val="00636D24"/>
    <w:rsid w:val="00637DAC"/>
    <w:rsid w:val="00640143"/>
    <w:rsid w:val="00641A0C"/>
    <w:rsid w:val="00641A6A"/>
    <w:rsid w:val="006436ED"/>
    <w:rsid w:val="00644188"/>
    <w:rsid w:val="006448E2"/>
    <w:rsid w:val="00644E01"/>
    <w:rsid w:val="00645B4C"/>
    <w:rsid w:val="00647345"/>
    <w:rsid w:val="00647525"/>
    <w:rsid w:val="0065190F"/>
    <w:rsid w:val="00653511"/>
    <w:rsid w:val="00653743"/>
    <w:rsid w:val="00653C18"/>
    <w:rsid w:val="00654C29"/>
    <w:rsid w:val="006553A7"/>
    <w:rsid w:val="00660289"/>
    <w:rsid w:val="00660853"/>
    <w:rsid w:val="00660D47"/>
    <w:rsid w:val="006612F8"/>
    <w:rsid w:val="0066151C"/>
    <w:rsid w:val="00661ED8"/>
    <w:rsid w:val="00662C50"/>
    <w:rsid w:val="006644A5"/>
    <w:rsid w:val="00664CE2"/>
    <w:rsid w:val="00667C38"/>
    <w:rsid w:val="00667C47"/>
    <w:rsid w:val="00667C55"/>
    <w:rsid w:val="0067017D"/>
    <w:rsid w:val="006711B1"/>
    <w:rsid w:val="006714F0"/>
    <w:rsid w:val="00671E2E"/>
    <w:rsid w:val="00671EF9"/>
    <w:rsid w:val="00676693"/>
    <w:rsid w:val="00677952"/>
    <w:rsid w:val="00680895"/>
    <w:rsid w:val="00680AD0"/>
    <w:rsid w:val="00681FCB"/>
    <w:rsid w:val="00682B74"/>
    <w:rsid w:val="00683084"/>
    <w:rsid w:val="00683DDF"/>
    <w:rsid w:val="00685E40"/>
    <w:rsid w:val="00686C84"/>
    <w:rsid w:val="00686FF9"/>
    <w:rsid w:val="00687A73"/>
    <w:rsid w:val="00690C76"/>
    <w:rsid w:val="00690D9D"/>
    <w:rsid w:val="00691E4F"/>
    <w:rsid w:val="00691F43"/>
    <w:rsid w:val="00692367"/>
    <w:rsid w:val="006926EB"/>
    <w:rsid w:val="00692B8B"/>
    <w:rsid w:val="00693F75"/>
    <w:rsid w:val="00694CE1"/>
    <w:rsid w:val="00696077"/>
    <w:rsid w:val="006962CB"/>
    <w:rsid w:val="006965CA"/>
    <w:rsid w:val="00696F36"/>
    <w:rsid w:val="006A00FB"/>
    <w:rsid w:val="006A0FAE"/>
    <w:rsid w:val="006A1301"/>
    <w:rsid w:val="006A133D"/>
    <w:rsid w:val="006A289B"/>
    <w:rsid w:val="006A59F9"/>
    <w:rsid w:val="006A5DA3"/>
    <w:rsid w:val="006B25BE"/>
    <w:rsid w:val="006B2817"/>
    <w:rsid w:val="006B2B19"/>
    <w:rsid w:val="006B402A"/>
    <w:rsid w:val="006B438D"/>
    <w:rsid w:val="006B4996"/>
    <w:rsid w:val="006B5186"/>
    <w:rsid w:val="006B52AB"/>
    <w:rsid w:val="006B648C"/>
    <w:rsid w:val="006B6ADA"/>
    <w:rsid w:val="006B702C"/>
    <w:rsid w:val="006C147B"/>
    <w:rsid w:val="006C3335"/>
    <w:rsid w:val="006C3BA4"/>
    <w:rsid w:val="006C3BFC"/>
    <w:rsid w:val="006C4A80"/>
    <w:rsid w:val="006C5940"/>
    <w:rsid w:val="006C6C08"/>
    <w:rsid w:val="006C7D7C"/>
    <w:rsid w:val="006D1D5D"/>
    <w:rsid w:val="006D26B5"/>
    <w:rsid w:val="006D5CF0"/>
    <w:rsid w:val="006D5EFB"/>
    <w:rsid w:val="006D6365"/>
    <w:rsid w:val="006D6581"/>
    <w:rsid w:val="006E091A"/>
    <w:rsid w:val="006E2110"/>
    <w:rsid w:val="006E23C4"/>
    <w:rsid w:val="006E2605"/>
    <w:rsid w:val="006E263A"/>
    <w:rsid w:val="006E318A"/>
    <w:rsid w:val="006E3721"/>
    <w:rsid w:val="006E4767"/>
    <w:rsid w:val="006E49BB"/>
    <w:rsid w:val="006E5809"/>
    <w:rsid w:val="006E5A27"/>
    <w:rsid w:val="006E73CC"/>
    <w:rsid w:val="006F041F"/>
    <w:rsid w:val="006F15A0"/>
    <w:rsid w:val="006F4121"/>
    <w:rsid w:val="00701955"/>
    <w:rsid w:val="007022EE"/>
    <w:rsid w:val="0070403D"/>
    <w:rsid w:val="00704155"/>
    <w:rsid w:val="007060DB"/>
    <w:rsid w:val="00706C14"/>
    <w:rsid w:val="00707117"/>
    <w:rsid w:val="00711584"/>
    <w:rsid w:val="007116C5"/>
    <w:rsid w:val="00711E68"/>
    <w:rsid w:val="00712C24"/>
    <w:rsid w:val="007138F2"/>
    <w:rsid w:val="007139FA"/>
    <w:rsid w:val="00713C93"/>
    <w:rsid w:val="00713E8E"/>
    <w:rsid w:val="007142B6"/>
    <w:rsid w:val="00714C62"/>
    <w:rsid w:val="0071529F"/>
    <w:rsid w:val="00715A1E"/>
    <w:rsid w:val="00715E1B"/>
    <w:rsid w:val="00715EF3"/>
    <w:rsid w:val="007170D1"/>
    <w:rsid w:val="0072059E"/>
    <w:rsid w:val="00721C51"/>
    <w:rsid w:val="00721D65"/>
    <w:rsid w:val="0072421F"/>
    <w:rsid w:val="00725BC6"/>
    <w:rsid w:val="007263B5"/>
    <w:rsid w:val="007277C5"/>
    <w:rsid w:val="00727D8E"/>
    <w:rsid w:val="00730633"/>
    <w:rsid w:val="0073130E"/>
    <w:rsid w:val="00732219"/>
    <w:rsid w:val="00733A62"/>
    <w:rsid w:val="00734520"/>
    <w:rsid w:val="0073559E"/>
    <w:rsid w:val="00735A48"/>
    <w:rsid w:val="0073741D"/>
    <w:rsid w:val="00737665"/>
    <w:rsid w:val="007412E3"/>
    <w:rsid w:val="007412EF"/>
    <w:rsid w:val="00741DA0"/>
    <w:rsid w:val="007428F1"/>
    <w:rsid w:val="00742E7F"/>
    <w:rsid w:val="00747212"/>
    <w:rsid w:val="00747A74"/>
    <w:rsid w:val="007504E5"/>
    <w:rsid w:val="00752241"/>
    <w:rsid w:val="00752F10"/>
    <w:rsid w:val="00753E3F"/>
    <w:rsid w:val="00754500"/>
    <w:rsid w:val="007561C1"/>
    <w:rsid w:val="00757B97"/>
    <w:rsid w:val="00760BE2"/>
    <w:rsid w:val="00761DAA"/>
    <w:rsid w:val="0076218E"/>
    <w:rsid w:val="0076504B"/>
    <w:rsid w:val="00767134"/>
    <w:rsid w:val="007711E6"/>
    <w:rsid w:val="00772995"/>
    <w:rsid w:val="0077554E"/>
    <w:rsid w:val="007757A3"/>
    <w:rsid w:val="00776ABB"/>
    <w:rsid w:val="0077751C"/>
    <w:rsid w:val="007804D1"/>
    <w:rsid w:val="00785937"/>
    <w:rsid w:val="007871FB"/>
    <w:rsid w:val="0078782F"/>
    <w:rsid w:val="00790021"/>
    <w:rsid w:val="007904B3"/>
    <w:rsid w:val="00790D0D"/>
    <w:rsid w:val="00790F68"/>
    <w:rsid w:val="0079173C"/>
    <w:rsid w:val="00793C94"/>
    <w:rsid w:val="0079450C"/>
    <w:rsid w:val="0079470E"/>
    <w:rsid w:val="007948BF"/>
    <w:rsid w:val="0079521F"/>
    <w:rsid w:val="0079554A"/>
    <w:rsid w:val="00795BA2"/>
    <w:rsid w:val="00795C84"/>
    <w:rsid w:val="00796661"/>
    <w:rsid w:val="007968B6"/>
    <w:rsid w:val="00796B21"/>
    <w:rsid w:val="00796DB0"/>
    <w:rsid w:val="007A0F59"/>
    <w:rsid w:val="007A119F"/>
    <w:rsid w:val="007A14DF"/>
    <w:rsid w:val="007A242D"/>
    <w:rsid w:val="007A27D1"/>
    <w:rsid w:val="007A2C2C"/>
    <w:rsid w:val="007A2C8B"/>
    <w:rsid w:val="007A481A"/>
    <w:rsid w:val="007A4A7A"/>
    <w:rsid w:val="007A4A89"/>
    <w:rsid w:val="007A5013"/>
    <w:rsid w:val="007A5102"/>
    <w:rsid w:val="007A6013"/>
    <w:rsid w:val="007B00D2"/>
    <w:rsid w:val="007B0ADC"/>
    <w:rsid w:val="007B1488"/>
    <w:rsid w:val="007B14BF"/>
    <w:rsid w:val="007B2832"/>
    <w:rsid w:val="007B2DB7"/>
    <w:rsid w:val="007B2E7E"/>
    <w:rsid w:val="007B32A4"/>
    <w:rsid w:val="007B4801"/>
    <w:rsid w:val="007B75FF"/>
    <w:rsid w:val="007C2D1C"/>
    <w:rsid w:val="007C35E5"/>
    <w:rsid w:val="007C3F90"/>
    <w:rsid w:val="007C40A0"/>
    <w:rsid w:val="007C645D"/>
    <w:rsid w:val="007C66B3"/>
    <w:rsid w:val="007C7250"/>
    <w:rsid w:val="007D00AC"/>
    <w:rsid w:val="007D05A3"/>
    <w:rsid w:val="007D31C1"/>
    <w:rsid w:val="007D4280"/>
    <w:rsid w:val="007D52F3"/>
    <w:rsid w:val="007D583F"/>
    <w:rsid w:val="007D6B15"/>
    <w:rsid w:val="007D6C06"/>
    <w:rsid w:val="007D759D"/>
    <w:rsid w:val="007E0DEB"/>
    <w:rsid w:val="007E0F6E"/>
    <w:rsid w:val="007E1A7C"/>
    <w:rsid w:val="007E370C"/>
    <w:rsid w:val="007E49E6"/>
    <w:rsid w:val="007E55E3"/>
    <w:rsid w:val="007E5D40"/>
    <w:rsid w:val="007E7029"/>
    <w:rsid w:val="007E76B7"/>
    <w:rsid w:val="007E7E25"/>
    <w:rsid w:val="007F04A8"/>
    <w:rsid w:val="007F0A0F"/>
    <w:rsid w:val="007F2205"/>
    <w:rsid w:val="007F3A26"/>
    <w:rsid w:val="007F3F3F"/>
    <w:rsid w:val="007F450B"/>
    <w:rsid w:val="007F4637"/>
    <w:rsid w:val="007F5B46"/>
    <w:rsid w:val="007F5EC6"/>
    <w:rsid w:val="007F788C"/>
    <w:rsid w:val="00800055"/>
    <w:rsid w:val="008008BE"/>
    <w:rsid w:val="00800CED"/>
    <w:rsid w:val="00802388"/>
    <w:rsid w:val="008029B9"/>
    <w:rsid w:val="00802C95"/>
    <w:rsid w:val="00802DC3"/>
    <w:rsid w:val="0080511D"/>
    <w:rsid w:val="008060BE"/>
    <w:rsid w:val="00806F0C"/>
    <w:rsid w:val="00807043"/>
    <w:rsid w:val="008100EF"/>
    <w:rsid w:val="008133BF"/>
    <w:rsid w:val="00813EBA"/>
    <w:rsid w:val="00814009"/>
    <w:rsid w:val="008141FB"/>
    <w:rsid w:val="008151CF"/>
    <w:rsid w:val="0081570E"/>
    <w:rsid w:val="00816057"/>
    <w:rsid w:val="00817DFD"/>
    <w:rsid w:val="00820397"/>
    <w:rsid w:val="008207A2"/>
    <w:rsid w:val="00820FF0"/>
    <w:rsid w:val="00823FF3"/>
    <w:rsid w:val="008243AF"/>
    <w:rsid w:val="00824532"/>
    <w:rsid w:val="008249DC"/>
    <w:rsid w:val="00825681"/>
    <w:rsid w:val="0082592A"/>
    <w:rsid w:val="008277DC"/>
    <w:rsid w:val="0083087F"/>
    <w:rsid w:val="00830DB0"/>
    <w:rsid w:val="00832D9F"/>
    <w:rsid w:val="00833F1B"/>
    <w:rsid w:val="0083564B"/>
    <w:rsid w:val="00836D8C"/>
    <w:rsid w:val="00837770"/>
    <w:rsid w:val="00837962"/>
    <w:rsid w:val="00837F7C"/>
    <w:rsid w:val="008415A2"/>
    <w:rsid w:val="008436F9"/>
    <w:rsid w:val="00844D40"/>
    <w:rsid w:val="00854BC2"/>
    <w:rsid w:val="00854F8C"/>
    <w:rsid w:val="00856317"/>
    <w:rsid w:val="00856442"/>
    <w:rsid w:val="00857432"/>
    <w:rsid w:val="008576F5"/>
    <w:rsid w:val="00861691"/>
    <w:rsid w:val="00862CD9"/>
    <w:rsid w:val="0086346F"/>
    <w:rsid w:val="008634B8"/>
    <w:rsid w:val="00863868"/>
    <w:rsid w:val="00863980"/>
    <w:rsid w:val="00864056"/>
    <w:rsid w:val="008644C5"/>
    <w:rsid w:val="008653EE"/>
    <w:rsid w:val="00865537"/>
    <w:rsid w:val="0086568D"/>
    <w:rsid w:val="008656DB"/>
    <w:rsid w:val="00866481"/>
    <w:rsid w:val="00866E00"/>
    <w:rsid w:val="00870BC6"/>
    <w:rsid w:val="00870C7A"/>
    <w:rsid w:val="0087135C"/>
    <w:rsid w:val="00872A11"/>
    <w:rsid w:val="00873552"/>
    <w:rsid w:val="008736B8"/>
    <w:rsid w:val="00873A87"/>
    <w:rsid w:val="00873B0E"/>
    <w:rsid w:val="00874F64"/>
    <w:rsid w:val="00877B10"/>
    <w:rsid w:val="00877FCC"/>
    <w:rsid w:val="008802C4"/>
    <w:rsid w:val="0088096A"/>
    <w:rsid w:val="008812DA"/>
    <w:rsid w:val="008822C7"/>
    <w:rsid w:val="0088245D"/>
    <w:rsid w:val="00882CF2"/>
    <w:rsid w:val="008864D4"/>
    <w:rsid w:val="00886AFE"/>
    <w:rsid w:val="008921FE"/>
    <w:rsid w:val="00892635"/>
    <w:rsid w:val="00892BFF"/>
    <w:rsid w:val="0089318A"/>
    <w:rsid w:val="00893249"/>
    <w:rsid w:val="00894F09"/>
    <w:rsid w:val="00896DEE"/>
    <w:rsid w:val="008977A5"/>
    <w:rsid w:val="00897A7F"/>
    <w:rsid w:val="008A117D"/>
    <w:rsid w:val="008A1BCA"/>
    <w:rsid w:val="008A271F"/>
    <w:rsid w:val="008A31DD"/>
    <w:rsid w:val="008A3343"/>
    <w:rsid w:val="008A571A"/>
    <w:rsid w:val="008B0463"/>
    <w:rsid w:val="008B08DF"/>
    <w:rsid w:val="008B0BEB"/>
    <w:rsid w:val="008B0EE2"/>
    <w:rsid w:val="008B1DC2"/>
    <w:rsid w:val="008B2206"/>
    <w:rsid w:val="008B2519"/>
    <w:rsid w:val="008B30AA"/>
    <w:rsid w:val="008B5558"/>
    <w:rsid w:val="008B5B95"/>
    <w:rsid w:val="008B6440"/>
    <w:rsid w:val="008B6DEB"/>
    <w:rsid w:val="008C0EAB"/>
    <w:rsid w:val="008C242E"/>
    <w:rsid w:val="008C426C"/>
    <w:rsid w:val="008C4B46"/>
    <w:rsid w:val="008C5863"/>
    <w:rsid w:val="008C6135"/>
    <w:rsid w:val="008C6AE1"/>
    <w:rsid w:val="008C6AE7"/>
    <w:rsid w:val="008C7179"/>
    <w:rsid w:val="008D01DF"/>
    <w:rsid w:val="008D04B5"/>
    <w:rsid w:val="008D086F"/>
    <w:rsid w:val="008D169A"/>
    <w:rsid w:val="008D2D59"/>
    <w:rsid w:val="008D347E"/>
    <w:rsid w:val="008D39CC"/>
    <w:rsid w:val="008D5F75"/>
    <w:rsid w:val="008D6364"/>
    <w:rsid w:val="008D6DCE"/>
    <w:rsid w:val="008D7724"/>
    <w:rsid w:val="008E0CA5"/>
    <w:rsid w:val="008E1F47"/>
    <w:rsid w:val="008E235D"/>
    <w:rsid w:val="008E2455"/>
    <w:rsid w:val="008E4792"/>
    <w:rsid w:val="008E5F36"/>
    <w:rsid w:val="008E65B3"/>
    <w:rsid w:val="008E753F"/>
    <w:rsid w:val="008E7B4B"/>
    <w:rsid w:val="008F0E71"/>
    <w:rsid w:val="008F11FA"/>
    <w:rsid w:val="008F177A"/>
    <w:rsid w:val="008F186F"/>
    <w:rsid w:val="008F326D"/>
    <w:rsid w:val="008F552F"/>
    <w:rsid w:val="008F69AF"/>
    <w:rsid w:val="00900900"/>
    <w:rsid w:val="00901013"/>
    <w:rsid w:val="009035E4"/>
    <w:rsid w:val="009037CE"/>
    <w:rsid w:val="00903D6B"/>
    <w:rsid w:val="00904271"/>
    <w:rsid w:val="0090489D"/>
    <w:rsid w:val="00904909"/>
    <w:rsid w:val="009054D8"/>
    <w:rsid w:val="00905723"/>
    <w:rsid w:val="00905B51"/>
    <w:rsid w:val="00905F82"/>
    <w:rsid w:val="00906D4F"/>
    <w:rsid w:val="00907376"/>
    <w:rsid w:val="00907DB5"/>
    <w:rsid w:val="00910A23"/>
    <w:rsid w:val="00912A7A"/>
    <w:rsid w:val="009167AB"/>
    <w:rsid w:val="00916CF2"/>
    <w:rsid w:val="009177A9"/>
    <w:rsid w:val="0092071E"/>
    <w:rsid w:val="00920E8C"/>
    <w:rsid w:val="00923466"/>
    <w:rsid w:val="009264E1"/>
    <w:rsid w:val="00927063"/>
    <w:rsid w:val="009277E5"/>
    <w:rsid w:val="00931244"/>
    <w:rsid w:val="009312F6"/>
    <w:rsid w:val="009323C7"/>
    <w:rsid w:val="00932692"/>
    <w:rsid w:val="009326FD"/>
    <w:rsid w:val="00933464"/>
    <w:rsid w:val="00934FCA"/>
    <w:rsid w:val="00935A5B"/>
    <w:rsid w:val="00936BAF"/>
    <w:rsid w:val="0093790A"/>
    <w:rsid w:val="00937A19"/>
    <w:rsid w:val="00937E13"/>
    <w:rsid w:val="0094026E"/>
    <w:rsid w:val="0094031A"/>
    <w:rsid w:val="0094069A"/>
    <w:rsid w:val="00941C80"/>
    <w:rsid w:val="00942552"/>
    <w:rsid w:val="009427C1"/>
    <w:rsid w:val="0094283F"/>
    <w:rsid w:val="0094319B"/>
    <w:rsid w:val="00943D29"/>
    <w:rsid w:val="009441A7"/>
    <w:rsid w:val="0094521B"/>
    <w:rsid w:val="00945CEC"/>
    <w:rsid w:val="00945EE2"/>
    <w:rsid w:val="009461BA"/>
    <w:rsid w:val="009474DB"/>
    <w:rsid w:val="00951A55"/>
    <w:rsid w:val="009527BF"/>
    <w:rsid w:val="00953547"/>
    <w:rsid w:val="0095391B"/>
    <w:rsid w:val="00953FF5"/>
    <w:rsid w:val="009558FC"/>
    <w:rsid w:val="0095723F"/>
    <w:rsid w:val="009578E8"/>
    <w:rsid w:val="00961832"/>
    <w:rsid w:val="0096198B"/>
    <w:rsid w:val="0096281B"/>
    <w:rsid w:val="00962B25"/>
    <w:rsid w:val="00963023"/>
    <w:rsid w:val="00963F68"/>
    <w:rsid w:val="009644DE"/>
    <w:rsid w:val="0096538C"/>
    <w:rsid w:val="00965647"/>
    <w:rsid w:val="00967375"/>
    <w:rsid w:val="00970E6C"/>
    <w:rsid w:val="00973AA3"/>
    <w:rsid w:val="0097579F"/>
    <w:rsid w:val="0097593A"/>
    <w:rsid w:val="009759DC"/>
    <w:rsid w:val="00976F51"/>
    <w:rsid w:val="00977615"/>
    <w:rsid w:val="009803E8"/>
    <w:rsid w:val="00980D4C"/>
    <w:rsid w:val="0098189E"/>
    <w:rsid w:val="009838FB"/>
    <w:rsid w:val="00983F83"/>
    <w:rsid w:val="00984920"/>
    <w:rsid w:val="0098496D"/>
    <w:rsid w:val="00984B48"/>
    <w:rsid w:val="00986913"/>
    <w:rsid w:val="00987B83"/>
    <w:rsid w:val="009903C7"/>
    <w:rsid w:val="00991050"/>
    <w:rsid w:val="00991335"/>
    <w:rsid w:val="00992478"/>
    <w:rsid w:val="00992BE6"/>
    <w:rsid w:val="00994405"/>
    <w:rsid w:val="009959A2"/>
    <w:rsid w:val="00996363"/>
    <w:rsid w:val="00996723"/>
    <w:rsid w:val="009967B4"/>
    <w:rsid w:val="00997013"/>
    <w:rsid w:val="00997811"/>
    <w:rsid w:val="009A26CD"/>
    <w:rsid w:val="009A3BB2"/>
    <w:rsid w:val="009A4A46"/>
    <w:rsid w:val="009A4C2C"/>
    <w:rsid w:val="009A5026"/>
    <w:rsid w:val="009A5311"/>
    <w:rsid w:val="009A5E1B"/>
    <w:rsid w:val="009B1421"/>
    <w:rsid w:val="009B167D"/>
    <w:rsid w:val="009B1A00"/>
    <w:rsid w:val="009B2BCA"/>
    <w:rsid w:val="009B4494"/>
    <w:rsid w:val="009B4658"/>
    <w:rsid w:val="009B4BE7"/>
    <w:rsid w:val="009B6115"/>
    <w:rsid w:val="009B68F0"/>
    <w:rsid w:val="009B7FB0"/>
    <w:rsid w:val="009C009D"/>
    <w:rsid w:val="009C082D"/>
    <w:rsid w:val="009C20DA"/>
    <w:rsid w:val="009C2E80"/>
    <w:rsid w:val="009C571F"/>
    <w:rsid w:val="009C6DB0"/>
    <w:rsid w:val="009C6F59"/>
    <w:rsid w:val="009D0926"/>
    <w:rsid w:val="009D0A5A"/>
    <w:rsid w:val="009D1858"/>
    <w:rsid w:val="009D2431"/>
    <w:rsid w:val="009D431D"/>
    <w:rsid w:val="009D469D"/>
    <w:rsid w:val="009D662A"/>
    <w:rsid w:val="009D6E18"/>
    <w:rsid w:val="009E0AC5"/>
    <w:rsid w:val="009E3F2F"/>
    <w:rsid w:val="009E4069"/>
    <w:rsid w:val="009E4826"/>
    <w:rsid w:val="009E4CF2"/>
    <w:rsid w:val="009E4DC9"/>
    <w:rsid w:val="009E6BE2"/>
    <w:rsid w:val="009E7989"/>
    <w:rsid w:val="009F0E01"/>
    <w:rsid w:val="009F1161"/>
    <w:rsid w:val="009F2AE7"/>
    <w:rsid w:val="009F2CE3"/>
    <w:rsid w:val="009F3B90"/>
    <w:rsid w:val="009F4989"/>
    <w:rsid w:val="009F5126"/>
    <w:rsid w:val="009F5653"/>
    <w:rsid w:val="009F6DAE"/>
    <w:rsid w:val="009F7ACA"/>
    <w:rsid w:val="00A0162F"/>
    <w:rsid w:val="00A01EBD"/>
    <w:rsid w:val="00A02B67"/>
    <w:rsid w:val="00A02CC0"/>
    <w:rsid w:val="00A032A4"/>
    <w:rsid w:val="00A05847"/>
    <w:rsid w:val="00A06CC9"/>
    <w:rsid w:val="00A07107"/>
    <w:rsid w:val="00A07948"/>
    <w:rsid w:val="00A07CBE"/>
    <w:rsid w:val="00A101B4"/>
    <w:rsid w:val="00A11043"/>
    <w:rsid w:val="00A12DAC"/>
    <w:rsid w:val="00A133CC"/>
    <w:rsid w:val="00A1341D"/>
    <w:rsid w:val="00A15819"/>
    <w:rsid w:val="00A163B6"/>
    <w:rsid w:val="00A1762D"/>
    <w:rsid w:val="00A17C57"/>
    <w:rsid w:val="00A2061B"/>
    <w:rsid w:val="00A20FE0"/>
    <w:rsid w:val="00A20FF6"/>
    <w:rsid w:val="00A214D0"/>
    <w:rsid w:val="00A21FEE"/>
    <w:rsid w:val="00A22A63"/>
    <w:rsid w:val="00A2460F"/>
    <w:rsid w:val="00A2499E"/>
    <w:rsid w:val="00A26009"/>
    <w:rsid w:val="00A26925"/>
    <w:rsid w:val="00A26B61"/>
    <w:rsid w:val="00A26D5F"/>
    <w:rsid w:val="00A304E1"/>
    <w:rsid w:val="00A30850"/>
    <w:rsid w:val="00A31992"/>
    <w:rsid w:val="00A32FBE"/>
    <w:rsid w:val="00A34A60"/>
    <w:rsid w:val="00A350B2"/>
    <w:rsid w:val="00A3651D"/>
    <w:rsid w:val="00A40A19"/>
    <w:rsid w:val="00A40BAF"/>
    <w:rsid w:val="00A40E61"/>
    <w:rsid w:val="00A41442"/>
    <w:rsid w:val="00A42BCC"/>
    <w:rsid w:val="00A42D1E"/>
    <w:rsid w:val="00A4477C"/>
    <w:rsid w:val="00A44F52"/>
    <w:rsid w:val="00A45600"/>
    <w:rsid w:val="00A45FAE"/>
    <w:rsid w:val="00A46BAB"/>
    <w:rsid w:val="00A46C6D"/>
    <w:rsid w:val="00A513E5"/>
    <w:rsid w:val="00A519C4"/>
    <w:rsid w:val="00A53325"/>
    <w:rsid w:val="00A53C60"/>
    <w:rsid w:val="00A5577A"/>
    <w:rsid w:val="00A564A4"/>
    <w:rsid w:val="00A565FA"/>
    <w:rsid w:val="00A568E6"/>
    <w:rsid w:val="00A60905"/>
    <w:rsid w:val="00A60E85"/>
    <w:rsid w:val="00A619B2"/>
    <w:rsid w:val="00A61DB8"/>
    <w:rsid w:val="00A625A9"/>
    <w:rsid w:val="00A64451"/>
    <w:rsid w:val="00A64461"/>
    <w:rsid w:val="00A6536A"/>
    <w:rsid w:val="00A6550F"/>
    <w:rsid w:val="00A656B9"/>
    <w:rsid w:val="00A6646D"/>
    <w:rsid w:val="00A6662F"/>
    <w:rsid w:val="00A671ED"/>
    <w:rsid w:val="00A6763C"/>
    <w:rsid w:val="00A67BD7"/>
    <w:rsid w:val="00A75026"/>
    <w:rsid w:val="00A76541"/>
    <w:rsid w:val="00A76A32"/>
    <w:rsid w:val="00A76C7D"/>
    <w:rsid w:val="00A7701B"/>
    <w:rsid w:val="00A771FD"/>
    <w:rsid w:val="00A8100C"/>
    <w:rsid w:val="00A81694"/>
    <w:rsid w:val="00A817A7"/>
    <w:rsid w:val="00A8205C"/>
    <w:rsid w:val="00A822F5"/>
    <w:rsid w:val="00A826D4"/>
    <w:rsid w:val="00A8357E"/>
    <w:rsid w:val="00A8414E"/>
    <w:rsid w:val="00A84BD3"/>
    <w:rsid w:val="00A86D8D"/>
    <w:rsid w:val="00A908BB"/>
    <w:rsid w:val="00A90A86"/>
    <w:rsid w:val="00A95034"/>
    <w:rsid w:val="00A95DD3"/>
    <w:rsid w:val="00A965D6"/>
    <w:rsid w:val="00A966C5"/>
    <w:rsid w:val="00A97929"/>
    <w:rsid w:val="00AA0219"/>
    <w:rsid w:val="00AA0CE5"/>
    <w:rsid w:val="00AA0FE9"/>
    <w:rsid w:val="00AA1A0C"/>
    <w:rsid w:val="00AA2F19"/>
    <w:rsid w:val="00AA3BB4"/>
    <w:rsid w:val="00AA498C"/>
    <w:rsid w:val="00AA60D8"/>
    <w:rsid w:val="00AA6B57"/>
    <w:rsid w:val="00AB05FC"/>
    <w:rsid w:val="00AB112A"/>
    <w:rsid w:val="00AB1724"/>
    <w:rsid w:val="00AB29A6"/>
    <w:rsid w:val="00AB39B0"/>
    <w:rsid w:val="00AB3A74"/>
    <w:rsid w:val="00AB4096"/>
    <w:rsid w:val="00AB763F"/>
    <w:rsid w:val="00AC1C0E"/>
    <w:rsid w:val="00AC1C50"/>
    <w:rsid w:val="00AC4234"/>
    <w:rsid w:val="00AC591B"/>
    <w:rsid w:val="00AC6514"/>
    <w:rsid w:val="00AC70F3"/>
    <w:rsid w:val="00AD0A62"/>
    <w:rsid w:val="00AD2812"/>
    <w:rsid w:val="00AD2D29"/>
    <w:rsid w:val="00AD2F6E"/>
    <w:rsid w:val="00AD444A"/>
    <w:rsid w:val="00AD5920"/>
    <w:rsid w:val="00AD5F5D"/>
    <w:rsid w:val="00AD65D3"/>
    <w:rsid w:val="00AD66FC"/>
    <w:rsid w:val="00AD6C1D"/>
    <w:rsid w:val="00AD6D39"/>
    <w:rsid w:val="00AD6E9B"/>
    <w:rsid w:val="00AE356B"/>
    <w:rsid w:val="00AE4511"/>
    <w:rsid w:val="00AE4ED1"/>
    <w:rsid w:val="00AE5F46"/>
    <w:rsid w:val="00AE6CC4"/>
    <w:rsid w:val="00AE7827"/>
    <w:rsid w:val="00AF0259"/>
    <w:rsid w:val="00AF14CA"/>
    <w:rsid w:val="00AF196B"/>
    <w:rsid w:val="00AF1B64"/>
    <w:rsid w:val="00AF2447"/>
    <w:rsid w:val="00AF4659"/>
    <w:rsid w:val="00AF4CFC"/>
    <w:rsid w:val="00AF4F54"/>
    <w:rsid w:val="00AF5F10"/>
    <w:rsid w:val="00AF6026"/>
    <w:rsid w:val="00AF69BA"/>
    <w:rsid w:val="00B00DF6"/>
    <w:rsid w:val="00B00E73"/>
    <w:rsid w:val="00B01A4B"/>
    <w:rsid w:val="00B0205B"/>
    <w:rsid w:val="00B020EA"/>
    <w:rsid w:val="00B030CC"/>
    <w:rsid w:val="00B031C9"/>
    <w:rsid w:val="00B04495"/>
    <w:rsid w:val="00B0578C"/>
    <w:rsid w:val="00B05B8F"/>
    <w:rsid w:val="00B05CB1"/>
    <w:rsid w:val="00B11624"/>
    <w:rsid w:val="00B1290D"/>
    <w:rsid w:val="00B13706"/>
    <w:rsid w:val="00B145A8"/>
    <w:rsid w:val="00B15EEB"/>
    <w:rsid w:val="00B1619C"/>
    <w:rsid w:val="00B16A1B"/>
    <w:rsid w:val="00B16EE7"/>
    <w:rsid w:val="00B17A38"/>
    <w:rsid w:val="00B223A1"/>
    <w:rsid w:val="00B2320E"/>
    <w:rsid w:val="00B25D07"/>
    <w:rsid w:val="00B25E67"/>
    <w:rsid w:val="00B267A0"/>
    <w:rsid w:val="00B308CF"/>
    <w:rsid w:val="00B30E9A"/>
    <w:rsid w:val="00B31B45"/>
    <w:rsid w:val="00B3390F"/>
    <w:rsid w:val="00B35413"/>
    <w:rsid w:val="00B35A86"/>
    <w:rsid w:val="00B362B7"/>
    <w:rsid w:val="00B36FFF"/>
    <w:rsid w:val="00B401A6"/>
    <w:rsid w:val="00B40F7C"/>
    <w:rsid w:val="00B41540"/>
    <w:rsid w:val="00B4207A"/>
    <w:rsid w:val="00B42472"/>
    <w:rsid w:val="00B43C70"/>
    <w:rsid w:val="00B43FC8"/>
    <w:rsid w:val="00B44848"/>
    <w:rsid w:val="00B44D40"/>
    <w:rsid w:val="00B45AD5"/>
    <w:rsid w:val="00B467E3"/>
    <w:rsid w:val="00B4791E"/>
    <w:rsid w:val="00B505D7"/>
    <w:rsid w:val="00B522F2"/>
    <w:rsid w:val="00B527D3"/>
    <w:rsid w:val="00B52CDE"/>
    <w:rsid w:val="00B5347E"/>
    <w:rsid w:val="00B54D43"/>
    <w:rsid w:val="00B54E2D"/>
    <w:rsid w:val="00B55C6F"/>
    <w:rsid w:val="00B577CD"/>
    <w:rsid w:val="00B60BB4"/>
    <w:rsid w:val="00B612FE"/>
    <w:rsid w:val="00B61D7E"/>
    <w:rsid w:val="00B62C8C"/>
    <w:rsid w:val="00B63693"/>
    <w:rsid w:val="00B63B5F"/>
    <w:rsid w:val="00B641B1"/>
    <w:rsid w:val="00B656AA"/>
    <w:rsid w:val="00B65719"/>
    <w:rsid w:val="00B66DF2"/>
    <w:rsid w:val="00B6742D"/>
    <w:rsid w:val="00B70BB2"/>
    <w:rsid w:val="00B71657"/>
    <w:rsid w:val="00B726F6"/>
    <w:rsid w:val="00B72FA9"/>
    <w:rsid w:val="00B74AFF"/>
    <w:rsid w:val="00B74D7F"/>
    <w:rsid w:val="00B752B6"/>
    <w:rsid w:val="00B76794"/>
    <w:rsid w:val="00B80932"/>
    <w:rsid w:val="00B80C5B"/>
    <w:rsid w:val="00B845E5"/>
    <w:rsid w:val="00B84B6C"/>
    <w:rsid w:val="00B85CB5"/>
    <w:rsid w:val="00B86157"/>
    <w:rsid w:val="00B87B6F"/>
    <w:rsid w:val="00B87B7D"/>
    <w:rsid w:val="00B909F3"/>
    <w:rsid w:val="00B90F71"/>
    <w:rsid w:val="00B91B96"/>
    <w:rsid w:val="00B923A0"/>
    <w:rsid w:val="00B942FB"/>
    <w:rsid w:val="00B943E1"/>
    <w:rsid w:val="00B94D6F"/>
    <w:rsid w:val="00B96842"/>
    <w:rsid w:val="00B9776E"/>
    <w:rsid w:val="00B97803"/>
    <w:rsid w:val="00BA0413"/>
    <w:rsid w:val="00BA23E0"/>
    <w:rsid w:val="00BA2CBF"/>
    <w:rsid w:val="00BA526C"/>
    <w:rsid w:val="00BA5A5D"/>
    <w:rsid w:val="00BA60BC"/>
    <w:rsid w:val="00BB0734"/>
    <w:rsid w:val="00BB0BFD"/>
    <w:rsid w:val="00BB1097"/>
    <w:rsid w:val="00BB1536"/>
    <w:rsid w:val="00BB16A8"/>
    <w:rsid w:val="00BB3B64"/>
    <w:rsid w:val="00BB5E32"/>
    <w:rsid w:val="00BB663C"/>
    <w:rsid w:val="00BB6D0E"/>
    <w:rsid w:val="00BB7607"/>
    <w:rsid w:val="00BC1B36"/>
    <w:rsid w:val="00BC1CD4"/>
    <w:rsid w:val="00BC1F94"/>
    <w:rsid w:val="00BC32C0"/>
    <w:rsid w:val="00BC48BF"/>
    <w:rsid w:val="00BC5C2B"/>
    <w:rsid w:val="00BC6EB3"/>
    <w:rsid w:val="00BC7BAB"/>
    <w:rsid w:val="00BC7F03"/>
    <w:rsid w:val="00BD01E7"/>
    <w:rsid w:val="00BD0BDB"/>
    <w:rsid w:val="00BD18E4"/>
    <w:rsid w:val="00BD23F1"/>
    <w:rsid w:val="00BD2918"/>
    <w:rsid w:val="00BD321B"/>
    <w:rsid w:val="00BD35E8"/>
    <w:rsid w:val="00BD531A"/>
    <w:rsid w:val="00BD5EF6"/>
    <w:rsid w:val="00BD6BAC"/>
    <w:rsid w:val="00BD78BB"/>
    <w:rsid w:val="00BD7E44"/>
    <w:rsid w:val="00BE090E"/>
    <w:rsid w:val="00BE10C5"/>
    <w:rsid w:val="00BE15BD"/>
    <w:rsid w:val="00BE67A1"/>
    <w:rsid w:val="00BE7892"/>
    <w:rsid w:val="00BF18DC"/>
    <w:rsid w:val="00BF1A36"/>
    <w:rsid w:val="00BF1A61"/>
    <w:rsid w:val="00BF30EE"/>
    <w:rsid w:val="00BF4EDA"/>
    <w:rsid w:val="00BF5518"/>
    <w:rsid w:val="00BF572B"/>
    <w:rsid w:val="00BF75C6"/>
    <w:rsid w:val="00C006D7"/>
    <w:rsid w:val="00C01807"/>
    <w:rsid w:val="00C01969"/>
    <w:rsid w:val="00C020F7"/>
    <w:rsid w:val="00C02681"/>
    <w:rsid w:val="00C02B38"/>
    <w:rsid w:val="00C02F94"/>
    <w:rsid w:val="00C035E4"/>
    <w:rsid w:val="00C036A9"/>
    <w:rsid w:val="00C03DCA"/>
    <w:rsid w:val="00C03F3F"/>
    <w:rsid w:val="00C04210"/>
    <w:rsid w:val="00C042C3"/>
    <w:rsid w:val="00C07CD3"/>
    <w:rsid w:val="00C07E9A"/>
    <w:rsid w:val="00C11A06"/>
    <w:rsid w:val="00C13907"/>
    <w:rsid w:val="00C14136"/>
    <w:rsid w:val="00C14457"/>
    <w:rsid w:val="00C14F45"/>
    <w:rsid w:val="00C15D91"/>
    <w:rsid w:val="00C15FF1"/>
    <w:rsid w:val="00C16877"/>
    <w:rsid w:val="00C1756B"/>
    <w:rsid w:val="00C17A18"/>
    <w:rsid w:val="00C21071"/>
    <w:rsid w:val="00C21E67"/>
    <w:rsid w:val="00C23D59"/>
    <w:rsid w:val="00C24155"/>
    <w:rsid w:val="00C24689"/>
    <w:rsid w:val="00C25BB5"/>
    <w:rsid w:val="00C26907"/>
    <w:rsid w:val="00C27D59"/>
    <w:rsid w:val="00C30E06"/>
    <w:rsid w:val="00C32178"/>
    <w:rsid w:val="00C33F5A"/>
    <w:rsid w:val="00C353AF"/>
    <w:rsid w:val="00C35511"/>
    <w:rsid w:val="00C36FA3"/>
    <w:rsid w:val="00C37354"/>
    <w:rsid w:val="00C400E0"/>
    <w:rsid w:val="00C4100F"/>
    <w:rsid w:val="00C4169E"/>
    <w:rsid w:val="00C41D8B"/>
    <w:rsid w:val="00C4317C"/>
    <w:rsid w:val="00C43B42"/>
    <w:rsid w:val="00C4497A"/>
    <w:rsid w:val="00C4614F"/>
    <w:rsid w:val="00C47323"/>
    <w:rsid w:val="00C475B4"/>
    <w:rsid w:val="00C51EBE"/>
    <w:rsid w:val="00C52D8B"/>
    <w:rsid w:val="00C5320A"/>
    <w:rsid w:val="00C54D9F"/>
    <w:rsid w:val="00C56393"/>
    <w:rsid w:val="00C56C9D"/>
    <w:rsid w:val="00C61B8D"/>
    <w:rsid w:val="00C62251"/>
    <w:rsid w:val="00C62399"/>
    <w:rsid w:val="00C65BCA"/>
    <w:rsid w:val="00C66373"/>
    <w:rsid w:val="00C6654E"/>
    <w:rsid w:val="00C70A1D"/>
    <w:rsid w:val="00C7354F"/>
    <w:rsid w:val="00C73EF0"/>
    <w:rsid w:val="00C7520B"/>
    <w:rsid w:val="00C76620"/>
    <w:rsid w:val="00C768F6"/>
    <w:rsid w:val="00C77EF4"/>
    <w:rsid w:val="00C80589"/>
    <w:rsid w:val="00C80DE8"/>
    <w:rsid w:val="00C84904"/>
    <w:rsid w:val="00C84B6F"/>
    <w:rsid w:val="00C857B3"/>
    <w:rsid w:val="00C85ABD"/>
    <w:rsid w:val="00C85F87"/>
    <w:rsid w:val="00C90841"/>
    <w:rsid w:val="00C91357"/>
    <w:rsid w:val="00C91770"/>
    <w:rsid w:val="00C925FC"/>
    <w:rsid w:val="00C933AC"/>
    <w:rsid w:val="00C93BC3"/>
    <w:rsid w:val="00C93F6C"/>
    <w:rsid w:val="00C940F6"/>
    <w:rsid w:val="00C9689A"/>
    <w:rsid w:val="00C97169"/>
    <w:rsid w:val="00CA052B"/>
    <w:rsid w:val="00CA191C"/>
    <w:rsid w:val="00CA1D5C"/>
    <w:rsid w:val="00CA1DAC"/>
    <w:rsid w:val="00CA2058"/>
    <w:rsid w:val="00CA2985"/>
    <w:rsid w:val="00CA2DA5"/>
    <w:rsid w:val="00CA317A"/>
    <w:rsid w:val="00CA3CE8"/>
    <w:rsid w:val="00CA54CF"/>
    <w:rsid w:val="00CA5DD2"/>
    <w:rsid w:val="00CA6898"/>
    <w:rsid w:val="00CA7936"/>
    <w:rsid w:val="00CB0AE9"/>
    <w:rsid w:val="00CB2072"/>
    <w:rsid w:val="00CB3374"/>
    <w:rsid w:val="00CB4A1B"/>
    <w:rsid w:val="00CB6C7F"/>
    <w:rsid w:val="00CB70F2"/>
    <w:rsid w:val="00CB7228"/>
    <w:rsid w:val="00CB7E3E"/>
    <w:rsid w:val="00CC0BEF"/>
    <w:rsid w:val="00CC310C"/>
    <w:rsid w:val="00CC404F"/>
    <w:rsid w:val="00CC43AE"/>
    <w:rsid w:val="00CC53F7"/>
    <w:rsid w:val="00CD0438"/>
    <w:rsid w:val="00CD0459"/>
    <w:rsid w:val="00CD09E9"/>
    <w:rsid w:val="00CD369A"/>
    <w:rsid w:val="00CD4365"/>
    <w:rsid w:val="00CD67E0"/>
    <w:rsid w:val="00CD75D4"/>
    <w:rsid w:val="00CE1DE2"/>
    <w:rsid w:val="00CE2FA2"/>
    <w:rsid w:val="00CE33FD"/>
    <w:rsid w:val="00CE3584"/>
    <w:rsid w:val="00CE3EEA"/>
    <w:rsid w:val="00CE48CB"/>
    <w:rsid w:val="00CE4A98"/>
    <w:rsid w:val="00CE4BA3"/>
    <w:rsid w:val="00CE52D6"/>
    <w:rsid w:val="00CE56C3"/>
    <w:rsid w:val="00CF13CE"/>
    <w:rsid w:val="00CF3957"/>
    <w:rsid w:val="00CF4654"/>
    <w:rsid w:val="00CF5EFD"/>
    <w:rsid w:val="00CF6A1C"/>
    <w:rsid w:val="00CF6AC2"/>
    <w:rsid w:val="00CF7D97"/>
    <w:rsid w:val="00D00912"/>
    <w:rsid w:val="00D014A6"/>
    <w:rsid w:val="00D0355A"/>
    <w:rsid w:val="00D0369E"/>
    <w:rsid w:val="00D03D65"/>
    <w:rsid w:val="00D0569E"/>
    <w:rsid w:val="00D05F27"/>
    <w:rsid w:val="00D064B5"/>
    <w:rsid w:val="00D078AE"/>
    <w:rsid w:val="00D07F75"/>
    <w:rsid w:val="00D10896"/>
    <w:rsid w:val="00D11B5D"/>
    <w:rsid w:val="00D12335"/>
    <w:rsid w:val="00D12493"/>
    <w:rsid w:val="00D129DD"/>
    <w:rsid w:val="00D12E28"/>
    <w:rsid w:val="00D1301F"/>
    <w:rsid w:val="00D152A3"/>
    <w:rsid w:val="00D1637B"/>
    <w:rsid w:val="00D16EEA"/>
    <w:rsid w:val="00D17813"/>
    <w:rsid w:val="00D17F10"/>
    <w:rsid w:val="00D202C6"/>
    <w:rsid w:val="00D2061A"/>
    <w:rsid w:val="00D20C43"/>
    <w:rsid w:val="00D21103"/>
    <w:rsid w:val="00D2124B"/>
    <w:rsid w:val="00D2166C"/>
    <w:rsid w:val="00D21874"/>
    <w:rsid w:val="00D22112"/>
    <w:rsid w:val="00D23D1E"/>
    <w:rsid w:val="00D26255"/>
    <w:rsid w:val="00D27420"/>
    <w:rsid w:val="00D31917"/>
    <w:rsid w:val="00D31B9B"/>
    <w:rsid w:val="00D332AA"/>
    <w:rsid w:val="00D33D39"/>
    <w:rsid w:val="00D344A8"/>
    <w:rsid w:val="00D3453D"/>
    <w:rsid w:val="00D3475C"/>
    <w:rsid w:val="00D354FD"/>
    <w:rsid w:val="00D35649"/>
    <w:rsid w:val="00D35950"/>
    <w:rsid w:val="00D37DB9"/>
    <w:rsid w:val="00D42EFA"/>
    <w:rsid w:val="00D45A01"/>
    <w:rsid w:val="00D45C4D"/>
    <w:rsid w:val="00D463E4"/>
    <w:rsid w:val="00D504B8"/>
    <w:rsid w:val="00D505F0"/>
    <w:rsid w:val="00D51748"/>
    <w:rsid w:val="00D51E7B"/>
    <w:rsid w:val="00D569D1"/>
    <w:rsid w:val="00D57100"/>
    <w:rsid w:val="00D57F31"/>
    <w:rsid w:val="00D60A6E"/>
    <w:rsid w:val="00D614C9"/>
    <w:rsid w:val="00D623FF"/>
    <w:rsid w:val="00D6286B"/>
    <w:rsid w:val="00D62B18"/>
    <w:rsid w:val="00D636FA"/>
    <w:rsid w:val="00D64661"/>
    <w:rsid w:val="00D660CD"/>
    <w:rsid w:val="00D6743C"/>
    <w:rsid w:val="00D67FC1"/>
    <w:rsid w:val="00D7269C"/>
    <w:rsid w:val="00D73414"/>
    <w:rsid w:val="00D7383A"/>
    <w:rsid w:val="00D7463B"/>
    <w:rsid w:val="00D748CB"/>
    <w:rsid w:val="00D75842"/>
    <w:rsid w:val="00D76B28"/>
    <w:rsid w:val="00D76F49"/>
    <w:rsid w:val="00D8181E"/>
    <w:rsid w:val="00D818E9"/>
    <w:rsid w:val="00D8222E"/>
    <w:rsid w:val="00D831D7"/>
    <w:rsid w:val="00D8336D"/>
    <w:rsid w:val="00D85196"/>
    <w:rsid w:val="00D86170"/>
    <w:rsid w:val="00D86611"/>
    <w:rsid w:val="00D86C2C"/>
    <w:rsid w:val="00D9026A"/>
    <w:rsid w:val="00D90420"/>
    <w:rsid w:val="00D9131E"/>
    <w:rsid w:val="00D91A02"/>
    <w:rsid w:val="00D91E59"/>
    <w:rsid w:val="00D920A8"/>
    <w:rsid w:val="00D922BA"/>
    <w:rsid w:val="00D94EA9"/>
    <w:rsid w:val="00D9737F"/>
    <w:rsid w:val="00D97CE8"/>
    <w:rsid w:val="00DA1477"/>
    <w:rsid w:val="00DA2DC6"/>
    <w:rsid w:val="00DA41FC"/>
    <w:rsid w:val="00DA4ACC"/>
    <w:rsid w:val="00DA6163"/>
    <w:rsid w:val="00DB1512"/>
    <w:rsid w:val="00DB541B"/>
    <w:rsid w:val="00DC12DF"/>
    <w:rsid w:val="00DC1AD0"/>
    <w:rsid w:val="00DC2B13"/>
    <w:rsid w:val="00DC2E53"/>
    <w:rsid w:val="00DC2FC9"/>
    <w:rsid w:val="00DC3623"/>
    <w:rsid w:val="00DC3927"/>
    <w:rsid w:val="00DC3C2D"/>
    <w:rsid w:val="00DC46DB"/>
    <w:rsid w:val="00DC5142"/>
    <w:rsid w:val="00DC570A"/>
    <w:rsid w:val="00DC5AB2"/>
    <w:rsid w:val="00DC6087"/>
    <w:rsid w:val="00DC64DA"/>
    <w:rsid w:val="00DC68FF"/>
    <w:rsid w:val="00DC6F30"/>
    <w:rsid w:val="00DC7299"/>
    <w:rsid w:val="00DC76E6"/>
    <w:rsid w:val="00DD095A"/>
    <w:rsid w:val="00DD155F"/>
    <w:rsid w:val="00DD2884"/>
    <w:rsid w:val="00DD32C6"/>
    <w:rsid w:val="00DD358D"/>
    <w:rsid w:val="00DD4E11"/>
    <w:rsid w:val="00DD7353"/>
    <w:rsid w:val="00DD7C36"/>
    <w:rsid w:val="00DE0588"/>
    <w:rsid w:val="00DE0667"/>
    <w:rsid w:val="00DE0A66"/>
    <w:rsid w:val="00DE12C4"/>
    <w:rsid w:val="00DE22CB"/>
    <w:rsid w:val="00DE3DEC"/>
    <w:rsid w:val="00DE4752"/>
    <w:rsid w:val="00DE63E9"/>
    <w:rsid w:val="00DE7671"/>
    <w:rsid w:val="00DF0A48"/>
    <w:rsid w:val="00DF1C0B"/>
    <w:rsid w:val="00DF24E5"/>
    <w:rsid w:val="00DF363B"/>
    <w:rsid w:val="00DF4793"/>
    <w:rsid w:val="00DF5206"/>
    <w:rsid w:val="00DF5E47"/>
    <w:rsid w:val="00DF603D"/>
    <w:rsid w:val="00DF6B7A"/>
    <w:rsid w:val="00E001F4"/>
    <w:rsid w:val="00E0078B"/>
    <w:rsid w:val="00E026CA"/>
    <w:rsid w:val="00E031F9"/>
    <w:rsid w:val="00E035D9"/>
    <w:rsid w:val="00E039B5"/>
    <w:rsid w:val="00E03A16"/>
    <w:rsid w:val="00E03DF6"/>
    <w:rsid w:val="00E0412F"/>
    <w:rsid w:val="00E05098"/>
    <w:rsid w:val="00E0664E"/>
    <w:rsid w:val="00E10110"/>
    <w:rsid w:val="00E109CD"/>
    <w:rsid w:val="00E113A0"/>
    <w:rsid w:val="00E12610"/>
    <w:rsid w:val="00E126B4"/>
    <w:rsid w:val="00E131A8"/>
    <w:rsid w:val="00E13BE8"/>
    <w:rsid w:val="00E14278"/>
    <w:rsid w:val="00E14DEF"/>
    <w:rsid w:val="00E158CC"/>
    <w:rsid w:val="00E15C22"/>
    <w:rsid w:val="00E165EE"/>
    <w:rsid w:val="00E2034A"/>
    <w:rsid w:val="00E21E24"/>
    <w:rsid w:val="00E25C7A"/>
    <w:rsid w:val="00E30BE3"/>
    <w:rsid w:val="00E32130"/>
    <w:rsid w:val="00E33447"/>
    <w:rsid w:val="00E342A2"/>
    <w:rsid w:val="00E34962"/>
    <w:rsid w:val="00E3501A"/>
    <w:rsid w:val="00E35F46"/>
    <w:rsid w:val="00E36C71"/>
    <w:rsid w:val="00E37ACA"/>
    <w:rsid w:val="00E4000A"/>
    <w:rsid w:val="00E4257E"/>
    <w:rsid w:val="00E42720"/>
    <w:rsid w:val="00E427C5"/>
    <w:rsid w:val="00E44B6F"/>
    <w:rsid w:val="00E46EE2"/>
    <w:rsid w:val="00E47136"/>
    <w:rsid w:val="00E473BF"/>
    <w:rsid w:val="00E50DFE"/>
    <w:rsid w:val="00E517E4"/>
    <w:rsid w:val="00E521E2"/>
    <w:rsid w:val="00E538E9"/>
    <w:rsid w:val="00E53CE0"/>
    <w:rsid w:val="00E54799"/>
    <w:rsid w:val="00E56B26"/>
    <w:rsid w:val="00E56F5A"/>
    <w:rsid w:val="00E573C0"/>
    <w:rsid w:val="00E579C5"/>
    <w:rsid w:val="00E60686"/>
    <w:rsid w:val="00E60E61"/>
    <w:rsid w:val="00E61247"/>
    <w:rsid w:val="00E62B64"/>
    <w:rsid w:val="00E63247"/>
    <w:rsid w:val="00E63A8E"/>
    <w:rsid w:val="00E64D80"/>
    <w:rsid w:val="00E64DA6"/>
    <w:rsid w:val="00E64F42"/>
    <w:rsid w:val="00E65625"/>
    <w:rsid w:val="00E6702D"/>
    <w:rsid w:val="00E67A3F"/>
    <w:rsid w:val="00E71317"/>
    <w:rsid w:val="00E72195"/>
    <w:rsid w:val="00E734E5"/>
    <w:rsid w:val="00E742F8"/>
    <w:rsid w:val="00E75DCF"/>
    <w:rsid w:val="00E76B77"/>
    <w:rsid w:val="00E7711D"/>
    <w:rsid w:val="00E81292"/>
    <w:rsid w:val="00E819B6"/>
    <w:rsid w:val="00E81BF1"/>
    <w:rsid w:val="00E82ADC"/>
    <w:rsid w:val="00E83367"/>
    <w:rsid w:val="00E86A65"/>
    <w:rsid w:val="00E86FEA"/>
    <w:rsid w:val="00E90013"/>
    <w:rsid w:val="00E906E9"/>
    <w:rsid w:val="00E90A32"/>
    <w:rsid w:val="00E910C6"/>
    <w:rsid w:val="00E9138A"/>
    <w:rsid w:val="00E9222F"/>
    <w:rsid w:val="00E93CF0"/>
    <w:rsid w:val="00E94CEA"/>
    <w:rsid w:val="00E95F59"/>
    <w:rsid w:val="00E963FC"/>
    <w:rsid w:val="00E965E7"/>
    <w:rsid w:val="00E9716A"/>
    <w:rsid w:val="00EA3536"/>
    <w:rsid w:val="00EA3858"/>
    <w:rsid w:val="00EA496F"/>
    <w:rsid w:val="00EA5F78"/>
    <w:rsid w:val="00EA6D95"/>
    <w:rsid w:val="00EA6DB4"/>
    <w:rsid w:val="00EB1BF8"/>
    <w:rsid w:val="00EB29ED"/>
    <w:rsid w:val="00EB3653"/>
    <w:rsid w:val="00EB36F9"/>
    <w:rsid w:val="00EB54DA"/>
    <w:rsid w:val="00EB6A1A"/>
    <w:rsid w:val="00EB7140"/>
    <w:rsid w:val="00EC0156"/>
    <w:rsid w:val="00EC0EB9"/>
    <w:rsid w:val="00EC20EF"/>
    <w:rsid w:val="00EC3D64"/>
    <w:rsid w:val="00EC3FEA"/>
    <w:rsid w:val="00EC47BE"/>
    <w:rsid w:val="00EC5543"/>
    <w:rsid w:val="00EC5DE8"/>
    <w:rsid w:val="00EC7DED"/>
    <w:rsid w:val="00ED042E"/>
    <w:rsid w:val="00ED0B0F"/>
    <w:rsid w:val="00ED3B20"/>
    <w:rsid w:val="00ED3D9A"/>
    <w:rsid w:val="00ED4223"/>
    <w:rsid w:val="00ED609E"/>
    <w:rsid w:val="00ED6BFE"/>
    <w:rsid w:val="00ED7BD0"/>
    <w:rsid w:val="00EE04ED"/>
    <w:rsid w:val="00EE076C"/>
    <w:rsid w:val="00EE09A2"/>
    <w:rsid w:val="00EE0B24"/>
    <w:rsid w:val="00EE1825"/>
    <w:rsid w:val="00EE1AC4"/>
    <w:rsid w:val="00EE3850"/>
    <w:rsid w:val="00EE45FF"/>
    <w:rsid w:val="00EE4CE1"/>
    <w:rsid w:val="00EE538C"/>
    <w:rsid w:val="00EE5B32"/>
    <w:rsid w:val="00EE5BA2"/>
    <w:rsid w:val="00EE5BEF"/>
    <w:rsid w:val="00EE79D6"/>
    <w:rsid w:val="00EF0F21"/>
    <w:rsid w:val="00EF19A2"/>
    <w:rsid w:val="00EF20AC"/>
    <w:rsid w:val="00EF3229"/>
    <w:rsid w:val="00EF38C7"/>
    <w:rsid w:val="00EF4037"/>
    <w:rsid w:val="00EF45C7"/>
    <w:rsid w:val="00EF6375"/>
    <w:rsid w:val="00EF6CCA"/>
    <w:rsid w:val="00F00D08"/>
    <w:rsid w:val="00F012D0"/>
    <w:rsid w:val="00F01795"/>
    <w:rsid w:val="00F01FFF"/>
    <w:rsid w:val="00F024CD"/>
    <w:rsid w:val="00F03029"/>
    <w:rsid w:val="00F03C16"/>
    <w:rsid w:val="00F05C3D"/>
    <w:rsid w:val="00F06B17"/>
    <w:rsid w:val="00F073F1"/>
    <w:rsid w:val="00F0749E"/>
    <w:rsid w:val="00F116ED"/>
    <w:rsid w:val="00F11C61"/>
    <w:rsid w:val="00F128BD"/>
    <w:rsid w:val="00F13F75"/>
    <w:rsid w:val="00F14A35"/>
    <w:rsid w:val="00F15748"/>
    <w:rsid w:val="00F17C15"/>
    <w:rsid w:val="00F22A80"/>
    <w:rsid w:val="00F26994"/>
    <w:rsid w:val="00F26F1D"/>
    <w:rsid w:val="00F2760E"/>
    <w:rsid w:val="00F30404"/>
    <w:rsid w:val="00F31866"/>
    <w:rsid w:val="00F318A9"/>
    <w:rsid w:val="00F32907"/>
    <w:rsid w:val="00F32B34"/>
    <w:rsid w:val="00F32EA2"/>
    <w:rsid w:val="00F34219"/>
    <w:rsid w:val="00F34304"/>
    <w:rsid w:val="00F34AED"/>
    <w:rsid w:val="00F35502"/>
    <w:rsid w:val="00F410FD"/>
    <w:rsid w:val="00F41CD2"/>
    <w:rsid w:val="00F421B6"/>
    <w:rsid w:val="00F42A30"/>
    <w:rsid w:val="00F42A97"/>
    <w:rsid w:val="00F43FB0"/>
    <w:rsid w:val="00F44C6E"/>
    <w:rsid w:val="00F457FB"/>
    <w:rsid w:val="00F45CF1"/>
    <w:rsid w:val="00F47385"/>
    <w:rsid w:val="00F47EF9"/>
    <w:rsid w:val="00F52A0A"/>
    <w:rsid w:val="00F52A2F"/>
    <w:rsid w:val="00F53BD4"/>
    <w:rsid w:val="00F5602F"/>
    <w:rsid w:val="00F5661A"/>
    <w:rsid w:val="00F56C6F"/>
    <w:rsid w:val="00F60F3E"/>
    <w:rsid w:val="00F6140C"/>
    <w:rsid w:val="00F61572"/>
    <w:rsid w:val="00F65A22"/>
    <w:rsid w:val="00F65C57"/>
    <w:rsid w:val="00F6786E"/>
    <w:rsid w:val="00F70ED8"/>
    <w:rsid w:val="00F72099"/>
    <w:rsid w:val="00F72F05"/>
    <w:rsid w:val="00F743C7"/>
    <w:rsid w:val="00F74C03"/>
    <w:rsid w:val="00F758D4"/>
    <w:rsid w:val="00F768B1"/>
    <w:rsid w:val="00F76963"/>
    <w:rsid w:val="00F81DC7"/>
    <w:rsid w:val="00F81F72"/>
    <w:rsid w:val="00F82190"/>
    <w:rsid w:val="00F83314"/>
    <w:rsid w:val="00F83949"/>
    <w:rsid w:val="00F84664"/>
    <w:rsid w:val="00F84D37"/>
    <w:rsid w:val="00F86A40"/>
    <w:rsid w:val="00F86DDF"/>
    <w:rsid w:val="00F90B9F"/>
    <w:rsid w:val="00F92FCB"/>
    <w:rsid w:val="00F94D38"/>
    <w:rsid w:val="00F94FC6"/>
    <w:rsid w:val="00F9560E"/>
    <w:rsid w:val="00F9669B"/>
    <w:rsid w:val="00F96F33"/>
    <w:rsid w:val="00FA022F"/>
    <w:rsid w:val="00FA07EF"/>
    <w:rsid w:val="00FA1B37"/>
    <w:rsid w:val="00FA1BEA"/>
    <w:rsid w:val="00FA2A02"/>
    <w:rsid w:val="00FA34A0"/>
    <w:rsid w:val="00FA3635"/>
    <w:rsid w:val="00FA48ED"/>
    <w:rsid w:val="00FA7258"/>
    <w:rsid w:val="00FA76F1"/>
    <w:rsid w:val="00FA770D"/>
    <w:rsid w:val="00FA7D07"/>
    <w:rsid w:val="00FB04E4"/>
    <w:rsid w:val="00FB066A"/>
    <w:rsid w:val="00FB1507"/>
    <w:rsid w:val="00FB1641"/>
    <w:rsid w:val="00FB37F4"/>
    <w:rsid w:val="00FB525B"/>
    <w:rsid w:val="00FB54A7"/>
    <w:rsid w:val="00FB5B7B"/>
    <w:rsid w:val="00FB6ECB"/>
    <w:rsid w:val="00FB7AFA"/>
    <w:rsid w:val="00FC4242"/>
    <w:rsid w:val="00FD0FD9"/>
    <w:rsid w:val="00FD1392"/>
    <w:rsid w:val="00FD2AA7"/>
    <w:rsid w:val="00FD58FB"/>
    <w:rsid w:val="00FD6B78"/>
    <w:rsid w:val="00FD6C44"/>
    <w:rsid w:val="00FE0164"/>
    <w:rsid w:val="00FE3B14"/>
    <w:rsid w:val="00FE5375"/>
    <w:rsid w:val="00FE56C7"/>
    <w:rsid w:val="00FE7805"/>
    <w:rsid w:val="00FE7E22"/>
    <w:rsid w:val="00FE7E29"/>
    <w:rsid w:val="00FF0F3C"/>
    <w:rsid w:val="00FF250B"/>
    <w:rsid w:val="00FF305C"/>
    <w:rsid w:val="00FF3242"/>
    <w:rsid w:val="00FF526B"/>
    <w:rsid w:val="00FF6647"/>
    <w:rsid w:val="00FF673F"/>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7409"/>
    <o:shapelayout v:ext="edit">
      <o:idmap v:ext="edit" data="1"/>
    </o:shapelayout>
  </w:shapeDefaults>
  <w:decimalSymbol w:val=","/>
  <w:listSeparator w:val=";"/>
  <w14:docId w14:val="5779917F"/>
  <w15:chartTrackingRefBased/>
  <w15:docId w15:val="{415DEF85-DC73-4DAA-9C56-9C1EA593E7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w:eastAsia="Times New Roman" w:hAnsi="Times" w:cs="Times New Roman"/>
        <w:lang w:val="sv-SE" w:eastAsia="sv-SE"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26925"/>
    <w:rPr>
      <w:rFonts w:ascii="Times New Roman" w:hAnsi="Times New Roman"/>
      <w:sz w:val="24"/>
    </w:rPr>
  </w:style>
  <w:style w:type="paragraph" w:styleId="Rubrik1">
    <w:name w:val="heading 1"/>
    <w:basedOn w:val="Normal"/>
    <w:next w:val="Normal"/>
    <w:qFormat/>
    <w:pPr>
      <w:keepNext/>
      <w:pBdr>
        <w:bottom w:val="single" w:sz="12" w:space="1" w:color="auto"/>
      </w:pBdr>
      <w:spacing w:line="280" w:lineRule="atLeast"/>
      <w:outlineLvl w:val="0"/>
    </w:pPr>
    <w:rPr>
      <w:rFonts w:ascii="Arial" w:hAnsi="Arial"/>
      <w:b/>
      <w:sz w:val="32"/>
    </w:rPr>
  </w:style>
  <w:style w:type="paragraph" w:styleId="Rubrik2">
    <w:name w:val="heading 2"/>
    <w:basedOn w:val="Normal"/>
    <w:next w:val="Normal"/>
    <w:qFormat/>
    <w:pPr>
      <w:keepNext/>
      <w:spacing w:line="280" w:lineRule="atLeast"/>
      <w:outlineLvl w:val="1"/>
    </w:pPr>
    <w:rPr>
      <w:b/>
      <w:sz w:val="28"/>
    </w:rPr>
  </w:style>
  <w:style w:type="paragraph" w:styleId="Rubrik3">
    <w:name w:val="heading 3"/>
    <w:basedOn w:val="Normal"/>
    <w:next w:val="Normal"/>
    <w:qFormat/>
    <w:pPr>
      <w:keepNext/>
      <w:spacing w:before="240" w:after="60"/>
      <w:outlineLvl w:val="2"/>
    </w:pPr>
    <w:rPr>
      <w:rFonts w:ascii="Times" w:hAnsi="Times"/>
      <w:b/>
    </w:rPr>
  </w:style>
  <w:style w:type="paragraph" w:styleId="Rubrik4">
    <w:name w:val="heading 4"/>
    <w:basedOn w:val="Normal"/>
    <w:next w:val="Normal"/>
    <w:qFormat/>
    <w:pPr>
      <w:keepNext/>
      <w:jc w:val="both"/>
      <w:outlineLvl w:val="3"/>
    </w:pPr>
    <w:rPr>
      <w:b/>
    </w:rPr>
  </w:style>
  <w:style w:type="paragraph" w:styleId="Rubrik5">
    <w:name w:val="heading 5"/>
    <w:basedOn w:val="Normal"/>
    <w:next w:val="Normal"/>
    <w:qFormat/>
    <w:pPr>
      <w:keepNext/>
      <w:spacing w:line="280" w:lineRule="atLeast"/>
      <w:outlineLvl w:val="4"/>
    </w:pPr>
    <w:rPr>
      <w:b/>
      <w:i/>
    </w:rPr>
  </w:style>
  <w:style w:type="paragraph" w:styleId="Rubrik6">
    <w:name w:val="heading 6"/>
    <w:basedOn w:val="Normal"/>
    <w:next w:val="Normal"/>
    <w:qFormat/>
    <w:pPr>
      <w:keepNext/>
      <w:outlineLvl w:val="5"/>
    </w:pPr>
    <w:rPr>
      <w:b/>
      <w:color w:val="FF0000"/>
    </w:rPr>
  </w:style>
  <w:style w:type="paragraph" w:styleId="Rubrik7">
    <w:name w:val="heading 7"/>
    <w:basedOn w:val="Normal"/>
    <w:next w:val="Normal"/>
    <w:qFormat/>
    <w:pPr>
      <w:keepNext/>
      <w:tabs>
        <w:tab w:val="left" w:pos="1701"/>
        <w:tab w:val="left" w:pos="5954"/>
      </w:tabs>
      <w:outlineLvl w:val="6"/>
    </w:pPr>
    <w:rPr>
      <w:b/>
      <w:sz w:val="36"/>
    </w:rPr>
  </w:style>
  <w:style w:type="paragraph" w:styleId="Rubrik8">
    <w:name w:val="heading 8"/>
    <w:basedOn w:val="Normal"/>
    <w:next w:val="Normal"/>
    <w:qFormat/>
    <w:pPr>
      <w:keepNext/>
      <w:outlineLvl w:val="7"/>
    </w:pPr>
    <w:rPr>
      <w:rFonts w:ascii="Arial" w:hAnsi="Arial"/>
      <w:b/>
      <w:snapToGrid w:val="0"/>
      <w:color w:val="000000"/>
      <w:sz w:val="16"/>
    </w:rPr>
  </w:style>
  <w:style w:type="paragraph" w:styleId="Rubrik9">
    <w:name w:val="heading 9"/>
    <w:basedOn w:val="Normal"/>
    <w:next w:val="Normal"/>
    <w:qFormat/>
    <w:pPr>
      <w:keepNext/>
      <w:jc w:val="center"/>
      <w:outlineLvl w:val="8"/>
    </w:pPr>
    <w:rPr>
      <w:rFonts w:ascii="Arial" w:hAnsi="Arial"/>
      <w:b/>
      <w:snapToGrid w:val="0"/>
      <w:color w:val="000000"/>
      <w:sz w:val="16"/>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Rubrik">
    <w:name w:val="Title"/>
    <w:basedOn w:val="Normal"/>
    <w:qFormat/>
    <w:pPr>
      <w:spacing w:line="320" w:lineRule="atLeast"/>
      <w:ind w:firstLine="1"/>
    </w:pPr>
    <w:rPr>
      <w:rFonts w:ascii="Sb 2Stone Sans Semibold" w:hAnsi="Sb 2Stone Sans Semibold"/>
      <w:sz w:val="40"/>
    </w:rPr>
  </w:style>
  <w:style w:type="paragraph" w:customStyle="1" w:styleId="Innehll-huvudrubrik">
    <w:name w:val="Innehåll-huvudrubrik"/>
    <w:basedOn w:val="Normal"/>
    <w:pPr>
      <w:widowControl w:val="0"/>
      <w:tabs>
        <w:tab w:val="right" w:pos="6460"/>
      </w:tabs>
      <w:spacing w:before="120" w:after="120" w:line="320" w:lineRule="atLeast"/>
      <w:ind w:firstLine="1"/>
    </w:pPr>
    <w:rPr>
      <w:rFonts w:ascii="Teckensnitt201" w:hAnsi="Teckensnitt201"/>
      <w:b/>
      <w:sz w:val="28"/>
    </w:rPr>
  </w:style>
  <w:style w:type="paragraph" w:customStyle="1" w:styleId="Linje">
    <w:name w:val="Linje"/>
    <w:basedOn w:val="Normal"/>
    <w:pPr>
      <w:tabs>
        <w:tab w:val="right" w:pos="6420"/>
      </w:tabs>
      <w:ind w:firstLine="1"/>
    </w:pPr>
    <w:rPr>
      <w:rFonts w:ascii="Helvetica" w:hAnsi="Helvetica"/>
      <w:sz w:val="12"/>
      <w:u w:val="single"/>
    </w:rPr>
  </w:style>
  <w:style w:type="paragraph" w:styleId="Brdtext">
    <w:name w:val="Body Text"/>
    <w:basedOn w:val="Normal"/>
    <w:pPr>
      <w:spacing w:line="240" w:lineRule="atLeast"/>
      <w:jc w:val="both"/>
    </w:pPr>
    <w:rPr>
      <w:rFonts w:ascii="Times" w:hAnsi="Times"/>
    </w:rPr>
  </w:style>
  <w:style w:type="paragraph" w:styleId="Underrubrik">
    <w:name w:val="Subtitle"/>
    <w:basedOn w:val="Normal"/>
    <w:qFormat/>
    <w:pPr>
      <w:spacing w:before="240" w:after="120" w:line="800" w:lineRule="atLeast"/>
      <w:ind w:firstLine="1"/>
    </w:pPr>
    <w:rPr>
      <w:rFonts w:ascii="Sb 2Stone Sans Semibold" w:hAnsi="Sb 2Stone Sans Semibold"/>
      <w:b/>
      <w:sz w:val="28"/>
    </w:rPr>
  </w:style>
  <w:style w:type="paragraph" w:styleId="Sidhuvud">
    <w:name w:val="header"/>
    <w:basedOn w:val="Normal"/>
    <w:pPr>
      <w:tabs>
        <w:tab w:val="center" w:pos="4536"/>
        <w:tab w:val="right" w:pos="9072"/>
      </w:tabs>
    </w:pPr>
    <w:rPr>
      <w:rFonts w:ascii="Times" w:hAnsi="Times"/>
    </w:rPr>
  </w:style>
  <w:style w:type="paragraph" w:styleId="Brdtext2">
    <w:name w:val="Body Text 2"/>
    <w:basedOn w:val="Normal"/>
    <w:pPr>
      <w:spacing w:line="280" w:lineRule="atLeast"/>
    </w:pPr>
    <w:rPr>
      <w:i/>
    </w:rPr>
  </w:style>
  <w:style w:type="paragraph" w:styleId="Brdtext3">
    <w:name w:val="Body Text 3"/>
    <w:basedOn w:val="Normal"/>
    <w:pPr>
      <w:spacing w:line="280" w:lineRule="atLeast"/>
    </w:pPr>
  </w:style>
  <w:style w:type="paragraph" w:styleId="Dokumentversikt">
    <w:name w:val="Document Map"/>
    <w:basedOn w:val="Normal"/>
    <w:semiHidden/>
    <w:pPr>
      <w:shd w:val="clear" w:color="auto" w:fill="000080"/>
    </w:pPr>
    <w:rPr>
      <w:rFonts w:ascii="Tahoma" w:hAnsi="Tahoma"/>
    </w:rPr>
  </w:style>
  <w:style w:type="paragraph" w:styleId="Innehll1">
    <w:name w:val="toc 1"/>
    <w:basedOn w:val="Normal"/>
    <w:next w:val="Normal"/>
    <w:autoRedefine/>
    <w:semiHidden/>
    <w:pPr>
      <w:spacing w:before="120" w:after="120"/>
    </w:pPr>
    <w:rPr>
      <w:b/>
      <w:caps/>
      <w:sz w:val="20"/>
    </w:rPr>
  </w:style>
  <w:style w:type="paragraph" w:styleId="Innehll2">
    <w:name w:val="toc 2"/>
    <w:basedOn w:val="Normal"/>
    <w:next w:val="Normal"/>
    <w:autoRedefine/>
    <w:semiHidden/>
    <w:pPr>
      <w:ind w:left="240"/>
    </w:pPr>
    <w:rPr>
      <w:smallCaps/>
      <w:sz w:val="20"/>
    </w:rPr>
  </w:style>
  <w:style w:type="paragraph" w:styleId="Innehll3">
    <w:name w:val="toc 3"/>
    <w:basedOn w:val="Normal"/>
    <w:next w:val="Normal"/>
    <w:autoRedefine/>
    <w:semiHidden/>
    <w:pPr>
      <w:ind w:left="480"/>
    </w:pPr>
    <w:rPr>
      <w:i/>
      <w:sz w:val="20"/>
    </w:rPr>
  </w:style>
  <w:style w:type="paragraph" w:styleId="Innehll4">
    <w:name w:val="toc 4"/>
    <w:basedOn w:val="Normal"/>
    <w:next w:val="Normal"/>
    <w:autoRedefine/>
    <w:semiHidden/>
    <w:pPr>
      <w:ind w:left="720"/>
    </w:pPr>
    <w:rPr>
      <w:sz w:val="18"/>
    </w:rPr>
  </w:style>
  <w:style w:type="paragraph" w:styleId="Innehll5">
    <w:name w:val="toc 5"/>
    <w:basedOn w:val="Normal"/>
    <w:next w:val="Normal"/>
    <w:autoRedefine/>
    <w:semiHidden/>
    <w:pPr>
      <w:ind w:left="960"/>
    </w:pPr>
    <w:rPr>
      <w:sz w:val="18"/>
    </w:rPr>
  </w:style>
  <w:style w:type="paragraph" w:styleId="Innehll6">
    <w:name w:val="toc 6"/>
    <w:basedOn w:val="Normal"/>
    <w:next w:val="Normal"/>
    <w:autoRedefine/>
    <w:semiHidden/>
    <w:pPr>
      <w:ind w:left="1200"/>
    </w:pPr>
    <w:rPr>
      <w:sz w:val="18"/>
    </w:rPr>
  </w:style>
  <w:style w:type="paragraph" w:styleId="Innehll7">
    <w:name w:val="toc 7"/>
    <w:basedOn w:val="Normal"/>
    <w:next w:val="Normal"/>
    <w:autoRedefine/>
    <w:semiHidden/>
    <w:pPr>
      <w:ind w:left="1440"/>
    </w:pPr>
    <w:rPr>
      <w:sz w:val="18"/>
    </w:rPr>
  </w:style>
  <w:style w:type="paragraph" w:styleId="Innehll8">
    <w:name w:val="toc 8"/>
    <w:basedOn w:val="Normal"/>
    <w:next w:val="Normal"/>
    <w:autoRedefine/>
    <w:semiHidden/>
    <w:pPr>
      <w:ind w:left="1680"/>
    </w:pPr>
    <w:rPr>
      <w:sz w:val="18"/>
    </w:rPr>
  </w:style>
  <w:style w:type="paragraph" w:styleId="Innehll9">
    <w:name w:val="toc 9"/>
    <w:basedOn w:val="Normal"/>
    <w:next w:val="Normal"/>
    <w:autoRedefine/>
    <w:semiHidden/>
    <w:pPr>
      <w:ind w:left="1920"/>
    </w:pPr>
    <w:rPr>
      <w:sz w:val="18"/>
    </w:rPr>
  </w:style>
  <w:style w:type="paragraph" w:styleId="Sidfot">
    <w:name w:val="footer"/>
    <w:basedOn w:val="Normal"/>
    <w:pPr>
      <w:tabs>
        <w:tab w:val="center" w:pos="4536"/>
        <w:tab w:val="right" w:pos="9072"/>
      </w:tabs>
    </w:pPr>
  </w:style>
  <w:style w:type="character" w:styleId="Sidnummer">
    <w:name w:val="page number"/>
    <w:basedOn w:val="Standardstycketeckensnitt"/>
  </w:style>
  <w:style w:type="character" w:styleId="Hyperlnk">
    <w:name w:val="Hyperlink"/>
    <w:rPr>
      <w:color w:val="0000FF"/>
      <w:u w:val="single"/>
    </w:rPr>
  </w:style>
  <w:style w:type="character" w:styleId="AnvndHyperlnk">
    <w:name w:val="FollowedHyperlink"/>
    <w:rsid w:val="00CE3EEA"/>
    <w:rPr>
      <w:color w:val="606420"/>
      <w:u w:val="single"/>
    </w:rPr>
  </w:style>
  <w:style w:type="character" w:styleId="Olstomnmnande">
    <w:name w:val="Unresolved Mention"/>
    <w:uiPriority w:val="99"/>
    <w:semiHidden/>
    <w:unhideWhenUsed/>
    <w:rsid w:val="00893249"/>
    <w:rPr>
      <w:color w:val="605E5C"/>
      <w:shd w:val="clear" w:color="auto" w:fill="E1DFDD"/>
    </w:rPr>
  </w:style>
  <w:style w:type="table" w:styleId="Diskrettabell1">
    <w:name w:val="Table Subtle 1"/>
    <w:basedOn w:val="Normaltabell"/>
    <w:rsid w:val="00D614C9"/>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Diskrettabell2">
    <w:name w:val="Table Subtle 2"/>
    <w:basedOn w:val="Normaltabell"/>
    <w:rsid w:val="00D614C9"/>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Beskrivning">
    <w:name w:val="caption"/>
    <w:basedOn w:val="Normal"/>
    <w:next w:val="Normal"/>
    <w:unhideWhenUsed/>
    <w:qFormat/>
    <w:rsid w:val="00D86170"/>
    <w:pPr>
      <w:spacing w:after="200"/>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26390084">
      <w:bodyDiv w:val="1"/>
      <w:marLeft w:val="0"/>
      <w:marRight w:val="0"/>
      <w:marTop w:val="0"/>
      <w:marBottom w:val="0"/>
      <w:divBdr>
        <w:top w:val="none" w:sz="0" w:space="0" w:color="auto"/>
        <w:left w:val="none" w:sz="0" w:space="0" w:color="auto"/>
        <w:bottom w:val="none" w:sz="0" w:space="0" w:color="auto"/>
        <w:right w:val="none" w:sz="0" w:space="0" w:color="auto"/>
      </w:divBdr>
      <w:divsChild>
        <w:div w:id="699401404">
          <w:marLeft w:val="0"/>
          <w:marRight w:val="0"/>
          <w:marTop w:val="0"/>
          <w:marBottom w:val="0"/>
          <w:divBdr>
            <w:top w:val="none" w:sz="0" w:space="0" w:color="auto"/>
            <w:left w:val="none" w:sz="0" w:space="0" w:color="auto"/>
            <w:bottom w:val="none" w:sz="0" w:space="0" w:color="auto"/>
            <w:right w:val="none" w:sz="0" w:space="0" w:color="auto"/>
          </w:divBdr>
        </w:div>
      </w:divsChild>
    </w:div>
    <w:div w:id="1545293228">
      <w:bodyDiv w:val="1"/>
      <w:marLeft w:val="0"/>
      <w:marRight w:val="0"/>
      <w:marTop w:val="0"/>
      <w:marBottom w:val="0"/>
      <w:divBdr>
        <w:top w:val="none" w:sz="0" w:space="0" w:color="auto"/>
        <w:left w:val="none" w:sz="0" w:space="0" w:color="auto"/>
        <w:bottom w:val="none" w:sz="0" w:space="0" w:color="auto"/>
        <w:right w:val="none" w:sz="0" w:space="0" w:color="auto"/>
      </w:divBdr>
    </w:div>
    <w:div w:id="1693796455">
      <w:bodyDiv w:val="1"/>
      <w:marLeft w:val="0"/>
      <w:marRight w:val="0"/>
      <w:marTop w:val="0"/>
      <w:marBottom w:val="0"/>
      <w:divBdr>
        <w:top w:val="none" w:sz="0" w:space="0" w:color="auto"/>
        <w:left w:val="none" w:sz="0" w:space="0" w:color="auto"/>
        <w:bottom w:val="none" w:sz="0" w:space="0" w:color="auto"/>
        <w:right w:val="none" w:sz="0" w:space="0" w:color="auto"/>
      </w:divBdr>
      <w:divsChild>
        <w:div w:id="1964842299">
          <w:marLeft w:val="0"/>
          <w:marRight w:val="0"/>
          <w:marTop w:val="0"/>
          <w:marBottom w:val="0"/>
          <w:divBdr>
            <w:top w:val="none" w:sz="0" w:space="0" w:color="auto"/>
            <w:left w:val="none" w:sz="0" w:space="0" w:color="auto"/>
            <w:bottom w:val="none" w:sz="0" w:space="0" w:color="auto"/>
            <w:right w:val="none" w:sz="0" w:space="0" w:color="auto"/>
          </w:divBdr>
          <w:divsChild>
            <w:div w:id="10573132">
              <w:marLeft w:val="0"/>
              <w:marRight w:val="0"/>
              <w:marTop w:val="0"/>
              <w:marBottom w:val="0"/>
              <w:divBdr>
                <w:top w:val="none" w:sz="0" w:space="0" w:color="auto"/>
                <w:left w:val="none" w:sz="0" w:space="0" w:color="auto"/>
                <w:bottom w:val="none" w:sz="0" w:space="0" w:color="auto"/>
                <w:right w:val="none" w:sz="0" w:space="0" w:color="auto"/>
              </w:divBdr>
            </w:div>
            <w:div w:id="272833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chart" Target="charts/chart4.xml"/><Relationship Id="rId18" Type="http://schemas.openxmlformats.org/officeDocument/2006/relationships/chart" Target="charts/chart9.xml"/><Relationship Id="rId26" Type="http://schemas.openxmlformats.org/officeDocument/2006/relationships/chart" Target="charts/chart17.xml"/><Relationship Id="rId39" Type="http://schemas.openxmlformats.org/officeDocument/2006/relationships/chart" Target="charts/chart30.xml"/><Relationship Id="rId21" Type="http://schemas.openxmlformats.org/officeDocument/2006/relationships/chart" Target="charts/chart12.xml"/><Relationship Id="rId34" Type="http://schemas.openxmlformats.org/officeDocument/2006/relationships/chart" Target="charts/chart25.xml"/><Relationship Id="rId42"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chart" Target="charts/chart7.xml"/><Relationship Id="rId29" Type="http://schemas.openxmlformats.org/officeDocument/2006/relationships/chart" Target="charts/chart20.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2.xml"/><Relationship Id="rId24" Type="http://schemas.openxmlformats.org/officeDocument/2006/relationships/chart" Target="charts/chart15.xml"/><Relationship Id="rId32" Type="http://schemas.openxmlformats.org/officeDocument/2006/relationships/chart" Target="charts/chart23.xml"/><Relationship Id="rId37" Type="http://schemas.openxmlformats.org/officeDocument/2006/relationships/chart" Target="charts/chart28.xml"/><Relationship Id="rId40" Type="http://schemas.openxmlformats.org/officeDocument/2006/relationships/chart" Target="charts/chart31.xml"/><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chart" Target="charts/chart6.xml"/><Relationship Id="rId23" Type="http://schemas.openxmlformats.org/officeDocument/2006/relationships/chart" Target="charts/chart14.xml"/><Relationship Id="rId28" Type="http://schemas.openxmlformats.org/officeDocument/2006/relationships/chart" Target="charts/chart19.xml"/><Relationship Id="rId36" Type="http://schemas.openxmlformats.org/officeDocument/2006/relationships/chart" Target="charts/chart27.xml"/><Relationship Id="rId10" Type="http://schemas.openxmlformats.org/officeDocument/2006/relationships/chart" Target="charts/chart1.xml"/><Relationship Id="rId19" Type="http://schemas.openxmlformats.org/officeDocument/2006/relationships/chart" Target="charts/chart10.xml"/><Relationship Id="rId31" Type="http://schemas.openxmlformats.org/officeDocument/2006/relationships/chart" Target="charts/chart22.xml"/><Relationship Id="rId44" Type="http://schemas.openxmlformats.org/officeDocument/2006/relationships/footer" Target="footer2.xml"/><Relationship Id="rId4" Type="http://schemas.openxmlformats.org/officeDocument/2006/relationships/settings" Target="settings.xml"/><Relationship Id="rId9" Type="http://schemas.openxmlformats.org/officeDocument/2006/relationships/hyperlink" Target="http://www.can.se" TargetMode="External"/><Relationship Id="rId14" Type="http://schemas.openxmlformats.org/officeDocument/2006/relationships/chart" Target="charts/chart5.xml"/><Relationship Id="rId22" Type="http://schemas.openxmlformats.org/officeDocument/2006/relationships/chart" Target="charts/chart13.xml"/><Relationship Id="rId27" Type="http://schemas.openxmlformats.org/officeDocument/2006/relationships/chart" Target="charts/chart18.xml"/><Relationship Id="rId30" Type="http://schemas.openxmlformats.org/officeDocument/2006/relationships/chart" Target="charts/chart21.xml"/><Relationship Id="rId35" Type="http://schemas.openxmlformats.org/officeDocument/2006/relationships/chart" Target="charts/chart26.xml"/><Relationship Id="rId43" Type="http://schemas.openxmlformats.org/officeDocument/2006/relationships/footer" Target="footer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chart" Target="charts/chart3.xml"/><Relationship Id="rId17" Type="http://schemas.openxmlformats.org/officeDocument/2006/relationships/chart" Target="charts/chart8.xml"/><Relationship Id="rId25" Type="http://schemas.openxmlformats.org/officeDocument/2006/relationships/chart" Target="charts/chart16.xml"/><Relationship Id="rId33" Type="http://schemas.openxmlformats.org/officeDocument/2006/relationships/chart" Target="charts/chart24.xml"/><Relationship Id="rId38" Type="http://schemas.openxmlformats.org/officeDocument/2006/relationships/chart" Target="charts/chart29.xml"/><Relationship Id="rId46" Type="http://schemas.openxmlformats.org/officeDocument/2006/relationships/theme" Target="theme/theme1.xml"/><Relationship Id="rId20" Type="http://schemas.openxmlformats.org/officeDocument/2006/relationships/chart" Target="charts/chart11.xml"/><Relationship Id="rId41" Type="http://schemas.openxmlformats.org/officeDocument/2006/relationships/hyperlink" Target="http://www.skellefte.se/fris"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kommun.skelleftea.se\Common$\G\KFK\Ungdoms-%20och%20folkh&#228;lsoavdelning\Drogf&#246;rebyggande\ANDT\2022\Diagram%20till%20rapport%202022.xls" TargetMode="External"/></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Excel_Worksheet12.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Microsoft_Excel_Worksheet13.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Excel_Worksheet14.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Microsoft_Excel_Worksheet15.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Microsoft_Excel_Worksheet16.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Microsoft_Excel_Worksheet17.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20.xml.rels><?xml version="1.0" encoding="UTF-8" standalone="yes"?>
<Relationships xmlns="http://schemas.openxmlformats.org/package/2006/relationships"><Relationship Id="rId1" Type="http://schemas.openxmlformats.org/officeDocument/2006/relationships/package" Target="../embeddings/Microsoft_Excel_Worksheet18.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Microsoft_Excel_Worksheet19.xlsx"/></Relationships>
</file>

<file path=word/charts/_rels/chart22.xml.rels><?xml version="1.0" encoding="UTF-8" standalone="yes"?>
<Relationships xmlns="http://schemas.openxmlformats.org/package/2006/relationships"><Relationship Id="rId1" Type="http://schemas.openxmlformats.org/officeDocument/2006/relationships/package" Target="../embeddings/Microsoft_Excel_Worksheet20.xlsx"/></Relationships>
</file>

<file path=word/charts/_rels/chart23.xml.rels><?xml version="1.0" encoding="UTF-8" standalone="yes"?>
<Relationships xmlns="http://schemas.openxmlformats.org/package/2006/relationships"><Relationship Id="rId1" Type="http://schemas.openxmlformats.org/officeDocument/2006/relationships/package" Target="../embeddings/Microsoft_Excel_Worksheet21.xlsx"/></Relationships>
</file>

<file path=word/charts/_rels/chart24.xml.rels><?xml version="1.0" encoding="UTF-8" standalone="yes"?>
<Relationships xmlns="http://schemas.openxmlformats.org/package/2006/relationships"><Relationship Id="rId1" Type="http://schemas.openxmlformats.org/officeDocument/2006/relationships/package" Target="../embeddings/Microsoft_Excel_Worksheet22.xlsx"/></Relationships>
</file>

<file path=word/charts/_rels/chart25.xml.rels><?xml version="1.0" encoding="UTF-8" standalone="yes"?>
<Relationships xmlns="http://schemas.openxmlformats.org/package/2006/relationships"><Relationship Id="rId1" Type="http://schemas.openxmlformats.org/officeDocument/2006/relationships/package" Target="../embeddings/Microsoft_Excel_Worksheet23.xlsx"/></Relationships>
</file>

<file path=word/charts/_rels/chart26.xml.rels><?xml version="1.0" encoding="UTF-8" standalone="yes"?>
<Relationships xmlns="http://schemas.openxmlformats.org/package/2006/relationships"><Relationship Id="rId1" Type="http://schemas.openxmlformats.org/officeDocument/2006/relationships/package" Target="../embeddings/Microsoft_Excel_Worksheet24.xlsx"/></Relationships>
</file>

<file path=word/charts/_rels/chart27.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Excel_Worksheet25.xlsx"/></Relationships>
</file>

<file path=word/charts/_rels/chart28.xml.rels><?xml version="1.0" encoding="UTF-8" standalone="yes"?>
<Relationships xmlns="http://schemas.openxmlformats.org/package/2006/relationships"><Relationship Id="rId1" Type="http://schemas.openxmlformats.org/officeDocument/2006/relationships/package" Target="../embeddings/Microsoft_Excel_Worksheet26.xlsx"/></Relationships>
</file>

<file path=word/charts/_rels/chart29.xml.rels><?xml version="1.0" encoding="UTF-8" standalone="yes"?>
<Relationships xmlns="http://schemas.openxmlformats.org/package/2006/relationships"><Relationship Id="rId1" Type="http://schemas.openxmlformats.org/officeDocument/2006/relationships/package" Target="../embeddings/Microsoft_Excel_Worksheet27.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0.xml.rels><?xml version="1.0" encoding="UTF-8" standalone="yes"?>
<Relationships xmlns="http://schemas.openxmlformats.org/package/2006/relationships"><Relationship Id="rId1" Type="http://schemas.openxmlformats.org/officeDocument/2006/relationships/package" Target="../embeddings/Microsoft_Excel_Worksheet28.xlsx"/></Relationships>
</file>

<file path=word/charts/_rels/chart31.xml.rels><?xml version="1.0" encoding="UTF-8" standalone="yes"?>
<Relationships xmlns="http://schemas.openxmlformats.org/package/2006/relationships"><Relationship Id="rId1" Type="http://schemas.openxmlformats.org/officeDocument/2006/relationships/package" Target="../embeddings/Microsoft_Excel_Worksheet29.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v-S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5761399826725283E-2"/>
          <c:y val="0.10749189941879399"/>
          <c:w val="0.74882274946472061"/>
          <c:h val="0.6449513965127639"/>
        </c:manualLayout>
      </c:layout>
      <c:barChart>
        <c:barDir val="col"/>
        <c:grouping val="clustered"/>
        <c:varyColors val="0"/>
        <c:ser>
          <c:idx val="0"/>
          <c:order val="0"/>
          <c:tx>
            <c:strRef>
              <c:f>åk9!$A$4</c:f>
              <c:strCache>
                <c:ptCount val="1"/>
                <c:pt idx="0">
                  <c:v>Flickor</c:v>
                </c:pt>
              </c:strCache>
            </c:strRef>
          </c:tx>
          <c:spPr>
            <a:solidFill>
              <a:srgbClr val="9999FF"/>
            </a:solidFill>
            <a:ln w="12700">
              <a:solidFill>
                <a:srgbClr val="000000"/>
              </a:solidFill>
              <a:prstDash val="solid"/>
            </a:ln>
          </c:spPr>
          <c:invertIfNegative val="0"/>
          <c:cat>
            <c:numRef>
              <c:f>åk9!$R$3:$AB$3</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åk9!$R$4:$AB$4</c:f>
              <c:numCache>
                <c:formatCode>0</c:formatCode>
                <c:ptCount val="11"/>
                <c:pt idx="0">
                  <c:v>80</c:v>
                </c:pt>
                <c:pt idx="1">
                  <c:v>77.3</c:v>
                </c:pt>
                <c:pt idx="2">
                  <c:v>76</c:v>
                </c:pt>
                <c:pt idx="3">
                  <c:v>74</c:v>
                </c:pt>
                <c:pt idx="4">
                  <c:v>79</c:v>
                </c:pt>
                <c:pt idx="5">
                  <c:v>80.31</c:v>
                </c:pt>
                <c:pt idx="6">
                  <c:v>78</c:v>
                </c:pt>
                <c:pt idx="7">
                  <c:v>77</c:v>
                </c:pt>
                <c:pt idx="8">
                  <c:v>79</c:v>
                </c:pt>
                <c:pt idx="9">
                  <c:v>75</c:v>
                </c:pt>
                <c:pt idx="10">
                  <c:v>77</c:v>
                </c:pt>
              </c:numCache>
            </c:numRef>
          </c:val>
          <c:extLst>
            <c:ext xmlns:c16="http://schemas.microsoft.com/office/drawing/2014/chart" uri="{C3380CC4-5D6E-409C-BE32-E72D297353CC}">
              <c16:uniqueId val="{00000000-D472-43CA-B86C-339C7E03226E}"/>
            </c:ext>
          </c:extLst>
        </c:ser>
        <c:ser>
          <c:idx val="1"/>
          <c:order val="1"/>
          <c:tx>
            <c:strRef>
              <c:f>åk9!$A$5</c:f>
              <c:strCache>
                <c:ptCount val="1"/>
                <c:pt idx="0">
                  <c:v>Pojkar</c:v>
                </c:pt>
              </c:strCache>
            </c:strRef>
          </c:tx>
          <c:spPr>
            <a:solidFill>
              <a:srgbClr val="993366"/>
            </a:solidFill>
            <a:ln w="12700">
              <a:solidFill>
                <a:srgbClr val="000000"/>
              </a:solidFill>
              <a:prstDash val="solid"/>
            </a:ln>
          </c:spPr>
          <c:invertIfNegative val="0"/>
          <c:cat>
            <c:numRef>
              <c:f>åk9!$R$3:$AB$3</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åk9!$R$5:$AB$5</c:f>
              <c:numCache>
                <c:formatCode>0</c:formatCode>
                <c:ptCount val="11"/>
                <c:pt idx="0">
                  <c:v>88</c:v>
                </c:pt>
                <c:pt idx="1">
                  <c:v>87.4</c:v>
                </c:pt>
                <c:pt idx="2">
                  <c:v>87</c:v>
                </c:pt>
                <c:pt idx="3">
                  <c:v>83</c:v>
                </c:pt>
                <c:pt idx="4">
                  <c:v>89</c:v>
                </c:pt>
                <c:pt idx="5">
                  <c:v>86</c:v>
                </c:pt>
                <c:pt idx="6">
                  <c:v>89</c:v>
                </c:pt>
                <c:pt idx="7">
                  <c:v>87</c:v>
                </c:pt>
                <c:pt idx="8">
                  <c:v>86</c:v>
                </c:pt>
                <c:pt idx="9">
                  <c:v>86</c:v>
                </c:pt>
                <c:pt idx="10">
                  <c:v>84</c:v>
                </c:pt>
              </c:numCache>
            </c:numRef>
          </c:val>
          <c:extLst>
            <c:ext xmlns:c16="http://schemas.microsoft.com/office/drawing/2014/chart" uri="{C3380CC4-5D6E-409C-BE32-E72D297353CC}">
              <c16:uniqueId val="{00000001-D472-43CA-B86C-339C7E03226E}"/>
            </c:ext>
          </c:extLst>
        </c:ser>
        <c:dLbls>
          <c:showLegendKey val="0"/>
          <c:showVal val="0"/>
          <c:showCatName val="0"/>
          <c:showSerName val="0"/>
          <c:showPercent val="0"/>
          <c:showBubbleSize val="0"/>
        </c:dLbls>
        <c:gapWidth val="150"/>
        <c:axId val="536248272"/>
        <c:axId val="1"/>
      </c:barChart>
      <c:catAx>
        <c:axId val="536248272"/>
        <c:scaling>
          <c:orientation val="minMax"/>
        </c:scaling>
        <c:delete val="0"/>
        <c:axPos val="b"/>
        <c:numFmt formatCode="General" sourceLinked="1"/>
        <c:majorTickMark val="out"/>
        <c:minorTickMark val="none"/>
        <c:tickLblPos val="nextTo"/>
        <c:spPr>
          <a:ln w="3175">
            <a:solidFill>
              <a:srgbClr val="000000"/>
            </a:solidFill>
            <a:prstDash val="solid"/>
          </a:ln>
        </c:spPr>
        <c:txPr>
          <a:bodyPr rot="-2700000" vert="horz"/>
          <a:lstStyle/>
          <a:p>
            <a:pPr>
              <a:defRPr sz="1000" b="0" i="0" u="none" strike="noStrike" baseline="0">
                <a:solidFill>
                  <a:srgbClr val="000000"/>
                </a:solidFill>
                <a:latin typeface="Arial"/>
                <a:ea typeface="Arial"/>
                <a:cs typeface="Arial"/>
              </a:defRPr>
            </a:pPr>
            <a:endParaRPr lang="sv-SE"/>
          </a:p>
        </c:txPr>
        <c:crossAx val="1"/>
        <c:crossesAt val="0"/>
        <c:auto val="1"/>
        <c:lblAlgn val="ctr"/>
        <c:lblOffset val="100"/>
        <c:tickLblSkip val="1"/>
        <c:tickMarkSkip val="1"/>
        <c:noMultiLvlLbl val="0"/>
      </c:catAx>
      <c:valAx>
        <c:axId val="1"/>
        <c:scaling>
          <c:orientation val="minMax"/>
          <c:max val="100"/>
          <c:min val="0"/>
        </c:scaling>
        <c:delete val="0"/>
        <c:axPos val="l"/>
        <c:majorGridlines>
          <c:spPr>
            <a:ln w="3175">
              <a:solidFill>
                <a:srgbClr val="000000"/>
              </a:solidFill>
              <a:prstDash val="solid"/>
            </a:ln>
          </c:spPr>
        </c:majorGridlines>
        <c:numFmt formatCode="0" sourceLinked="1"/>
        <c:majorTickMark val="out"/>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sv-SE"/>
          </a:p>
        </c:txPr>
        <c:crossAx val="536248272"/>
        <c:crosses val="autoZero"/>
        <c:crossBetween val="between"/>
        <c:majorUnit val="10"/>
      </c:valAx>
      <c:spPr>
        <a:solidFill>
          <a:srgbClr val="C0C0C0"/>
        </a:solidFill>
        <a:ln w="12700">
          <a:solidFill>
            <a:srgbClr val="808080"/>
          </a:solidFill>
          <a:prstDash val="solid"/>
        </a:ln>
      </c:spPr>
    </c:plotArea>
    <c:legend>
      <c:legendPos val="r"/>
      <c:legendEntry>
        <c:idx val="0"/>
        <c:txPr>
          <a:bodyPr/>
          <a:lstStyle/>
          <a:p>
            <a:pPr>
              <a:defRPr sz="1000" b="0" i="0" u="none" strike="noStrike" baseline="0">
                <a:solidFill>
                  <a:srgbClr val="000000"/>
                </a:solidFill>
                <a:latin typeface="Arial"/>
                <a:ea typeface="Arial"/>
                <a:cs typeface="Arial"/>
              </a:defRPr>
            </a:pPr>
            <a:endParaRPr lang="sv-SE"/>
          </a:p>
        </c:txPr>
      </c:legendEntry>
      <c:legendEntry>
        <c:idx val="1"/>
        <c:txPr>
          <a:bodyPr/>
          <a:lstStyle/>
          <a:p>
            <a:pPr>
              <a:defRPr sz="1000" b="0" i="0" u="none" strike="noStrike" baseline="0">
                <a:solidFill>
                  <a:srgbClr val="000000"/>
                </a:solidFill>
                <a:latin typeface="Arial"/>
                <a:ea typeface="Arial"/>
                <a:cs typeface="Arial"/>
              </a:defRPr>
            </a:pPr>
            <a:endParaRPr lang="sv-SE"/>
          </a:p>
        </c:txPr>
      </c:legendEntry>
      <c:layout>
        <c:manualLayout>
          <c:xMode val="edge"/>
          <c:yMode val="edge"/>
          <c:x val="0.86062867930152265"/>
          <c:y val="0.1034515822942851"/>
          <c:w val="0.10350915323281751"/>
          <c:h val="0.21767974563433273"/>
        </c:manualLayout>
      </c:layout>
      <c:overlay val="0"/>
      <c:spPr>
        <a:solidFill>
          <a:srgbClr val="FFFFFF"/>
        </a:solidFill>
        <a:ln w="3175">
          <a:solidFill>
            <a:srgbClr val="000000"/>
          </a:solidFill>
          <a:prstDash val="solid"/>
        </a:ln>
      </c:spPr>
      <c:txPr>
        <a:bodyPr/>
        <a:lstStyle/>
        <a:p>
          <a:pPr>
            <a:defRPr sz="845" b="0" i="0" u="none" strike="noStrike" baseline="0">
              <a:solidFill>
                <a:srgbClr val="000000"/>
              </a:solidFill>
              <a:latin typeface="Arial"/>
              <a:ea typeface="Arial"/>
              <a:cs typeface="Arial"/>
            </a:defRPr>
          </a:pPr>
          <a:endParaRPr lang="sv-SE"/>
        </a:p>
      </c:txPr>
    </c:legend>
    <c:plotVisOnly val="1"/>
    <c:dispBlanksAs val="gap"/>
    <c:showDLblsOverMax val="0"/>
  </c:chart>
  <c:spPr>
    <a:solidFill>
      <a:srgbClr val="FFFFFF"/>
    </a:solidFill>
    <a:ln w="3175">
      <a:solidFill>
        <a:srgbClr val="000000"/>
      </a:solidFill>
      <a:prstDash val="solid"/>
    </a:ln>
  </c:spPr>
  <c:txPr>
    <a:bodyPr/>
    <a:lstStyle/>
    <a:p>
      <a:pPr>
        <a:defRPr sz="1200" b="0" i="0" u="none" strike="noStrike" baseline="0">
          <a:solidFill>
            <a:srgbClr val="000000"/>
          </a:solidFill>
          <a:latin typeface="Arial"/>
          <a:ea typeface="Arial"/>
          <a:cs typeface="Arial"/>
        </a:defRPr>
      </a:pPr>
      <a:endParaRPr lang="sv-SE"/>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v-S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1250108480598326E-2"/>
          <c:y val="9.6573722875337789E-2"/>
          <c:w val="0.76875102639335346"/>
          <c:h val="0.73832168778887286"/>
        </c:manualLayout>
      </c:layout>
      <c:barChart>
        <c:barDir val="col"/>
        <c:grouping val="clustered"/>
        <c:varyColors val="0"/>
        <c:ser>
          <c:idx val="0"/>
          <c:order val="0"/>
          <c:tx>
            <c:strRef>
              <c:f>åk9!$B$410</c:f>
              <c:strCache>
                <c:ptCount val="1"/>
                <c:pt idx="0">
                  <c:v>Flickor</c:v>
                </c:pt>
              </c:strCache>
            </c:strRef>
          </c:tx>
          <c:spPr>
            <a:solidFill>
              <a:srgbClr val="9999FF"/>
            </a:solidFill>
            <a:ln w="12700">
              <a:solidFill>
                <a:srgbClr val="000000"/>
              </a:solidFill>
              <a:prstDash val="solid"/>
            </a:ln>
          </c:spPr>
          <c:invertIfNegative val="0"/>
          <c:cat>
            <c:numRef>
              <c:f>åk9!$A$419:$A$428</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åk9!$B$419:$B$428</c:f>
              <c:numCache>
                <c:formatCode>General</c:formatCode>
                <c:ptCount val="10"/>
                <c:pt idx="0">
                  <c:v>2.7</c:v>
                </c:pt>
                <c:pt idx="1">
                  <c:v>3.2</c:v>
                </c:pt>
                <c:pt idx="2">
                  <c:v>1.3</c:v>
                </c:pt>
                <c:pt idx="3">
                  <c:v>1.8</c:v>
                </c:pt>
                <c:pt idx="4">
                  <c:v>3.14</c:v>
                </c:pt>
                <c:pt idx="5">
                  <c:v>2.6</c:v>
                </c:pt>
                <c:pt idx="6">
                  <c:v>2.5</c:v>
                </c:pt>
                <c:pt idx="7">
                  <c:v>0.8</c:v>
                </c:pt>
                <c:pt idx="8">
                  <c:v>0</c:v>
                </c:pt>
                <c:pt idx="9">
                  <c:v>2</c:v>
                </c:pt>
              </c:numCache>
            </c:numRef>
          </c:val>
          <c:extLst>
            <c:ext xmlns:c16="http://schemas.microsoft.com/office/drawing/2014/chart" uri="{C3380CC4-5D6E-409C-BE32-E72D297353CC}">
              <c16:uniqueId val="{00000000-26E3-4358-94F3-B7E2D52592B6}"/>
            </c:ext>
          </c:extLst>
        </c:ser>
        <c:ser>
          <c:idx val="1"/>
          <c:order val="1"/>
          <c:tx>
            <c:strRef>
              <c:f>åk9!$C$410</c:f>
              <c:strCache>
                <c:ptCount val="1"/>
                <c:pt idx="0">
                  <c:v>Pojkar</c:v>
                </c:pt>
              </c:strCache>
            </c:strRef>
          </c:tx>
          <c:spPr>
            <a:solidFill>
              <a:srgbClr val="993366"/>
            </a:solidFill>
            <a:ln w="12700">
              <a:solidFill>
                <a:srgbClr val="000000"/>
              </a:solidFill>
              <a:prstDash val="solid"/>
            </a:ln>
          </c:spPr>
          <c:invertIfNegative val="0"/>
          <c:cat>
            <c:numRef>
              <c:f>åk9!$A$419:$A$428</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åk9!$C$419:$C$428</c:f>
              <c:numCache>
                <c:formatCode>0.0</c:formatCode>
                <c:ptCount val="10"/>
                <c:pt idx="0">
                  <c:v>4.5999999999999996</c:v>
                </c:pt>
                <c:pt idx="1">
                  <c:v>2.4</c:v>
                </c:pt>
                <c:pt idx="2">
                  <c:v>1.9</c:v>
                </c:pt>
                <c:pt idx="3">
                  <c:v>1.5</c:v>
                </c:pt>
                <c:pt idx="4">
                  <c:v>7.17</c:v>
                </c:pt>
                <c:pt idx="5">
                  <c:v>4.0999999999999996</c:v>
                </c:pt>
                <c:pt idx="6">
                  <c:v>5.4</c:v>
                </c:pt>
                <c:pt idx="7">
                  <c:v>0.8</c:v>
                </c:pt>
                <c:pt idx="8">
                  <c:v>2</c:v>
                </c:pt>
                <c:pt idx="9">
                  <c:v>2</c:v>
                </c:pt>
              </c:numCache>
            </c:numRef>
          </c:val>
          <c:extLst>
            <c:ext xmlns:c16="http://schemas.microsoft.com/office/drawing/2014/chart" uri="{C3380CC4-5D6E-409C-BE32-E72D297353CC}">
              <c16:uniqueId val="{00000001-26E3-4358-94F3-B7E2D52592B6}"/>
            </c:ext>
          </c:extLst>
        </c:ser>
        <c:dLbls>
          <c:showLegendKey val="0"/>
          <c:showVal val="0"/>
          <c:showCatName val="0"/>
          <c:showSerName val="0"/>
          <c:showPercent val="0"/>
          <c:showBubbleSize val="0"/>
        </c:dLbls>
        <c:gapWidth val="150"/>
        <c:axId val="535088976"/>
        <c:axId val="1"/>
      </c:barChart>
      <c:catAx>
        <c:axId val="535088976"/>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950" b="0" i="0" u="none" strike="noStrike" baseline="0">
                <a:solidFill>
                  <a:srgbClr val="000000"/>
                </a:solidFill>
                <a:latin typeface="Arial"/>
                <a:ea typeface="Arial"/>
                <a:cs typeface="Arial"/>
              </a:defRPr>
            </a:pPr>
            <a:endParaRPr lang="sv-SE"/>
          </a:p>
        </c:txPr>
        <c:crossAx val="1"/>
        <c:crosses val="autoZero"/>
        <c:auto val="1"/>
        <c:lblAlgn val="ctr"/>
        <c:lblOffset val="100"/>
        <c:tickLblSkip val="1"/>
        <c:tickMarkSkip val="1"/>
        <c:noMultiLvlLbl val="0"/>
      </c:catAx>
      <c:valAx>
        <c:axId val="1"/>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950" b="0" i="0" u="none" strike="noStrike" baseline="0">
                <a:solidFill>
                  <a:srgbClr val="000000"/>
                </a:solidFill>
                <a:latin typeface="Arial"/>
                <a:ea typeface="Arial"/>
                <a:cs typeface="Arial"/>
              </a:defRPr>
            </a:pPr>
            <a:endParaRPr lang="sv-SE"/>
          </a:p>
        </c:txPr>
        <c:crossAx val="535088976"/>
        <c:crosses val="autoZero"/>
        <c:crossBetween val="between"/>
      </c:valAx>
      <c:spPr>
        <a:solidFill>
          <a:srgbClr val="C0C0C0"/>
        </a:solidFill>
        <a:ln w="12700">
          <a:solidFill>
            <a:srgbClr val="808080"/>
          </a:solidFill>
          <a:prstDash val="solid"/>
        </a:ln>
      </c:spPr>
    </c:plotArea>
    <c:legend>
      <c:legendPos val="r"/>
      <c:layout>
        <c:manualLayout>
          <c:xMode val="edge"/>
          <c:yMode val="edge"/>
          <c:x val="0.8580839560660013"/>
          <c:y val="0.10165142663618661"/>
          <c:w val="9.463202768443757E-2"/>
          <c:h val="0.24451274235881809"/>
        </c:manualLayout>
      </c:layout>
      <c:overlay val="0"/>
      <c:spPr>
        <a:solidFill>
          <a:srgbClr val="FFFFFF"/>
        </a:solidFill>
        <a:ln w="3175">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sv-SE"/>
        </a:p>
      </c:txPr>
    </c:legend>
    <c:plotVisOnly val="1"/>
    <c:dispBlanksAs val="gap"/>
    <c:showDLblsOverMax val="0"/>
  </c:chart>
  <c:spPr>
    <a:solidFill>
      <a:srgbClr val="FFFFFF"/>
    </a:solidFill>
    <a:ln w="3175">
      <a:solidFill>
        <a:srgbClr val="000000"/>
      </a:solidFill>
      <a:prstDash val="solid"/>
    </a:ln>
  </c:spPr>
  <c:txPr>
    <a:bodyPr/>
    <a:lstStyle/>
    <a:p>
      <a:pPr>
        <a:defRPr sz="950" b="0" i="0" u="none" strike="noStrike" baseline="0">
          <a:solidFill>
            <a:srgbClr val="000000"/>
          </a:solidFill>
          <a:latin typeface="Arial"/>
          <a:ea typeface="Arial"/>
          <a:cs typeface="Arial"/>
        </a:defRPr>
      </a:pPr>
      <a:endParaRPr lang="sv-SE"/>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v-S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5.9006211180124231E-2"/>
          <c:y val="9.1228148324551381E-2"/>
          <c:w val="0.837991718426501"/>
          <c:h val="0.76842171088756761"/>
        </c:manualLayout>
      </c:layout>
      <c:barChart>
        <c:barDir val="col"/>
        <c:grouping val="clustered"/>
        <c:varyColors val="0"/>
        <c:ser>
          <c:idx val="1"/>
          <c:order val="0"/>
          <c:tx>
            <c:strRef>
              <c:f>åk9!$A$272</c:f>
              <c:strCache>
                <c:ptCount val="1"/>
                <c:pt idx="0">
                  <c:v>Lust prova</c:v>
                </c:pt>
              </c:strCache>
            </c:strRef>
          </c:tx>
          <c:spPr>
            <a:solidFill>
              <a:srgbClr val="993366"/>
            </a:solidFill>
            <a:ln w="12700">
              <a:solidFill>
                <a:srgbClr val="000000"/>
              </a:solidFill>
              <a:prstDash val="solid"/>
            </a:ln>
          </c:spPr>
          <c:invertIfNegative val="0"/>
          <c:cat>
            <c:numRef>
              <c:f>åk9!$S$271:$AC$271</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åk9!$S$272:$AC$272</c:f>
              <c:numCache>
                <c:formatCode>General</c:formatCode>
                <c:ptCount val="11"/>
                <c:pt idx="0">
                  <c:v>4.8</c:v>
                </c:pt>
                <c:pt idx="1">
                  <c:v>9</c:v>
                </c:pt>
                <c:pt idx="2">
                  <c:v>9</c:v>
                </c:pt>
                <c:pt idx="3">
                  <c:v>5.2</c:v>
                </c:pt>
                <c:pt idx="4">
                  <c:v>6.9</c:v>
                </c:pt>
                <c:pt idx="5">
                  <c:v>9.6999999999999993</c:v>
                </c:pt>
                <c:pt idx="6">
                  <c:v>9.4</c:v>
                </c:pt>
                <c:pt idx="7">
                  <c:v>8</c:v>
                </c:pt>
                <c:pt idx="8">
                  <c:v>6.52</c:v>
                </c:pt>
                <c:pt idx="9">
                  <c:v>5</c:v>
                </c:pt>
                <c:pt idx="10">
                  <c:v>7</c:v>
                </c:pt>
              </c:numCache>
            </c:numRef>
          </c:val>
          <c:extLst>
            <c:ext xmlns:c16="http://schemas.microsoft.com/office/drawing/2014/chart" uri="{C3380CC4-5D6E-409C-BE32-E72D297353CC}">
              <c16:uniqueId val="{00000000-A243-4EC7-B995-B7097D63AB81}"/>
            </c:ext>
          </c:extLst>
        </c:ser>
        <c:ser>
          <c:idx val="2"/>
          <c:order val="1"/>
          <c:tx>
            <c:strRef>
              <c:f>åk9!$A$273</c:f>
              <c:strCache>
                <c:ptCount val="1"/>
                <c:pt idx="0">
                  <c:v>Erbjuden</c:v>
                </c:pt>
              </c:strCache>
            </c:strRef>
          </c:tx>
          <c:spPr>
            <a:solidFill>
              <a:srgbClr val="FFFFCC"/>
            </a:solidFill>
            <a:ln w="12700">
              <a:solidFill>
                <a:srgbClr val="000000"/>
              </a:solidFill>
              <a:prstDash val="solid"/>
            </a:ln>
          </c:spPr>
          <c:invertIfNegative val="0"/>
          <c:cat>
            <c:numRef>
              <c:f>åk9!$S$271:$AC$271</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åk9!$S$273:$AC$273</c:f>
              <c:numCache>
                <c:formatCode>General</c:formatCode>
                <c:ptCount val="11"/>
                <c:pt idx="0">
                  <c:v>10</c:v>
                </c:pt>
                <c:pt idx="1">
                  <c:v>13</c:v>
                </c:pt>
                <c:pt idx="2">
                  <c:v>16</c:v>
                </c:pt>
                <c:pt idx="3">
                  <c:v>12.7</c:v>
                </c:pt>
                <c:pt idx="4">
                  <c:v>12.3</c:v>
                </c:pt>
                <c:pt idx="5">
                  <c:v>16.100000000000001</c:v>
                </c:pt>
                <c:pt idx="6">
                  <c:v>17.7</c:v>
                </c:pt>
                <c:pt idx="7">
                  <c:v>14.5</c:v>
                </c:pt>
                <c:pt idx="8">
                  <c:v>11.28</c:v>
                </c:pt>
                <c:pt idx="9">
                  <c:v>12</c:v>
                </c:pt>
                <c:pt idx="10">
                  <c:v>14</c:v>
                </c:pt>
              </c:numCache>
            </c:numRef>
          </c:val>
          <c:extLst>
            <c:ext xmlns:c16="http://schemas.microsoft.com/office/drawing/2014/chart" uri="{C3380CC4-5D6E-409C-BE32-E72D297353CC}">
              <c16:uniqueId val="{00000001-A243-4EC7-B995-B7097D63AB81}"/>
            </c:ext>
          </c:extLst>
        </c:ser>
        <c:ser>
          <c:idx val="0"/>
          <c:order val="2"/>
          <c:tx>
            <c:strRef>
              <c:f>åk9!$A$274</c:f>
              <c:strCache>
                <c:ptCount val="1"/>
                <c:pt idx="0">
                  <c:v>Använt</c:v>
                </c:pt>
              </c:strCache>
            </c:strRef>
          </c:tx>
          <c:spPr>
            <a:solidFill>
              <a:srgbClr val="9999FF"/>
            </a:solidFill>
            <a:ln w="12700">
              <a:solidFill>
                <a:srgbClr val="000000"/>
              </a:solidFill>
              <a:prstDash val="solid"/>
            </a:ln>
          </c:spPr>
          <c:invertIfNegative val="0"/>
          <c:cat>
            <c:numRef>
              <c:f>åk9!$S$271:$AC$271</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åk9!$S$274:$AC$274</c:f>
              <c:numCache>
                <c:formatCode>General</c:formatCode>
                <c:ptCount val="11"/>
                <c:pt idx="0">
                  <c:v>1.6</c:v>
                </c:pt>
                <c:pt idx="1">
                  <c:v>4</c:v>
                </c:pt>
                <c:pt idx="2">
                  <c:v>4</c:v>
                </c:pt>
                <c:pt idx="3">
                  <c:v>2.4</c:v>
                </c:pt>
                <c:pt idx="4">
                  <c:v>3.4</c:v>
                </c:pt>
                <c:pt idx="5">
                  <c:v>7</c:v>
                </c:pt>
                <c:pt idx="6">
                  <c:v>4.0999999999999996</c:v>
                </c:pt>
                <c:pt idx="7">
                  <c:v>3.59</c:v>
                </c:pt>
                <c:pt idx="8">
                  <c:v>3.12</c:v>
                </c:pt>
                <c:pt idx="9">
                  <c:v>3</c:v>
                </c:pt>
                <c:pt idx="10">
                  <c:v>4</c:v>
                </c:pt>
              </c:numCache>
            </c:numRef>
          </c:val>
          <c:extLst>
            <c:ext xmlns:c16="http://schemas.microsoft.com/office/drawing/2014/chart" uri="{C3380CC4-5D6E-409C-BE32-E72D297353CC}">
              <c16:uniqueId val="{00000002-A243-4EC7-B995-B7097D63AB81}"/>
            </c:ext>
          </c:extLst>
        </c:ser>
        <c:dLbls>
          <c:showLegendKey val="0"/>
          <c:showVal val="0"/>
          <c:showCatName val="0"/>
          <c:showSerName val="0"/>
          <c:showPercent val="0"/>
          <c:showBubbleSize val="0"/>
        </c:dLbls>
        <c:gapWidth val="150"/>
        <c:axId val="2110095856"/>
        <c:axId val="1"/>
      </c:barChart>
      <c:catAx>
        <c:axId val="2110095856"/>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975" b="0" i="0" u="none" strike="noStrike" baseline="0">
                <a:solidFill>
                  <a:srgbClr val="000000"/>
                </a:solidFill>
                <a:latin typeface="Arial"/>
                <a:ea typeface="Arial"/>
                <a:cs typeface="Arial"/>
              </a:defRPr>
            </a:pPr>
            <a:endParaRPr lang="sv-SE"/>
          </a:p>
        </c:txPr>
        <c:crossAx val="1"/>
        <c:crosses val="autoZero"/>
        <c:auto val="1"/>
        <c:lblAlgn val="ctr"/>
        <c:lblOffset val="100"/>
        <c:tickLblSkip val="1"/>
        <c:tickMarkSkip val="1"/>
        <c:noMultiLvlLbl val="0"/>
      </c:catAx>
      <c:valAx>
        <c:axId val="1"/>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575" b="0" i="0" u="none" strike="noStrike" baseline="0">
                <a:solidFill>
                  <a:srgbClr val="000000"/>
                </a:solidFill>
                <a:latin typeface="Arial"/>
                <a:ea typeface="Arial"/>
                <a:cs typeface="Arial"/>
              </a:defRPr>
            </a:pPr>
            <a:endParaRPr lang="sv-SE"/>
          </a:p>
        </c:txPr>
        <c:crossAx val="2110095856"/>
        <c:crosses val="autoZero"/>
        <c:crossBetween val="between"/>
      </c:valAx>
      <c:spPr>
        <a:solidFill>
          <a:srgbClr val="C0C0C0"/>
        </a:solidFill>
        <a:ln w="12700">
          <a:solidFill>
            <a:srgbClr val="808080"/>
          </a:solidFill>
          <a:prstDash val="solid"/>
        </a:ln>
      </c:spPr>
    </c:plotArea>
    <c:legend>
      <c:legendPos val="r"/>
      <c:layout>
        <c:manualLayout>
          <c:xMode val="edge"/>
          <c:yMode val="edge"/>
          <c:x val="0.88610359983676634"/>
          <c:y val="0.40572800509762869"/>
          <c:w val="9.765224546591833E-2"/>
          <c:h val="0.15714851395020707"/>
        </c:manualLayout>
      </c:layout>
      <c:overlay val="0"/>
      <c:spPr>
        <a:solidFill>
          <a:srgbClr val="FFFFFF"/>
        </a:solidFill>
        <a:ln w="3175">
          <a:solidFill>
            <a:srgbClr val="000000"/>
          </a:solidFill>
          <a:prstDash val="solid"/>
        </a:ln>
      </c:spPr>
      <c:txPr>
        <a:bodyPr/>
        <a:lstStyle/>
        <a:p>
          <a:pPr>
            <a:defRPr sz="480" b="0" i="0" u="none" strike="noStrike" baseline="0">
              <a:solidFill>
                <a:srgbClr val="000000"/>
              </a:solidFill>
              <a:latin typeface="Arial"/>
              <a:ea typeface="Arial"/>
              <a:cs typeface="Arial"/>
            </a:defRPr>
          </a:pPr>
          <a:endParaRPr lang="sv-SE"/>
        </a:p>
      </c:txPr>
    </c:legend>
    <c:plotVisOnly val="1"/>
    <c:dispBlanksAs val="gap"/>
    <c:showDLblsOverMax val="0"/>
  </c:chart>
  <c:spPr>
    <a:solidFill>
      <a:srgbClr val="FFFFFF"/>
    </a:solidFill>
    <a:ln w="3175">
      <a:solidFill>
        <a:srgbClr val="000000"/>
      </a:solidFill>
      <a:prstDash val="solid"/>
    </a:ln>
  </c:spPr>
  <c:txPr>
    <a:bodyPr/>
    <a:lstStyle/>
    <a:p>
      <a:pPr>
        <a:defRPr sz="575" b="0" i="0" u="none" strike="noStrike" baseline="0">
          <a:solidFill>
            <a:srgbClr val="000000"/>
          </a:solidFill>
          <a:latin typeface="Arial"/>
          <a:ea typeface="Arial"/>
          <a:cs typeface="Arial"/>
        </a:defRPr>
      </a:pPr>
      <a:endParaRPr lang="sv-SE"/>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v-S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9212827293370068E-2"/>
          <c:y val="0.10932514504241662"/>
          <c:w val="0.75905686913340265"/>
          <c:h val="0.64308908848480373"/>
        </c:manualLayout>
      </c:layout>
      <c:barChart>
        <c:barDir val="col"/>
        <c:grouping val="clustered"/>
        <c:varyColors val="0"/>
        <c:ser>
          <c:idx val="0"/>
          <c:order val="0"/>
          <c:tx>
            <c:strRef>
              <c:f>åk2!$A$3</c:f>
              <c:strCache>
                <c:ptCount val="1"/>
                <c:pt idx="0">
                  <c:v>Flickor</c:v>
                </c:pt>
              </c:strCache>
            </c:strRef>
          </c:tx>
          <c:spPr>
            <a:solidFill>
              <a:srgbClr val="9999FF"/>
            </a:solidFill>
            <a:ln w="12700">
              <a:solidFill>
                <a:srgbClr val="000000"/>
              </a:solidFill>
              <a:prstDash val="solid"/>
            </a:ln>
          </c:spPr>
          <c:invertIfNegative val="0"/>
          <c:cat>
            <c:numRef>
              <c:f>åk2!$R$2:$AA$2</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åk2!$R$3:$AA$3</c:f>
              <c:numCache>
                <c:formatCode>0</c:formatCode>
                <c:ptCount val="10"/>
                <c:pt idx="0">
                  <c:v>95</c:v>
                </c:pt>
                <c:pt idx="1">
                  <c:v>90</c:v>
                </c:pt>
                <c:pt idx="2">
                  <c:v>83.4</c:v>
                </c:pt>
                <c:pt idx="3">
                  <c:v>81.5</c:v>
                </c:pt>
                <c:pt idx="4">
                  <c:v>85.6</c:v>
                </c:pt>
                <c:pt idx="5">
                  <c:v>83</c:v>
                </c:pt>
                <c:pt idx="6">
                  <c:v>83.58</c:v>
                </c:pt>
                <c:pt idx="7">
                  <c:v>86.3</c:v>
                </c:pt>
                <c:pt idx="8">
                  <c:v>80</c:v>
                </c:pt>
                <c:pt idx="9">
                  <c:v>83</c:v>
                </c:pt>
              </c:numCache>
            </c:numRef>
          </c:val>
          <c:extLst>
            <c:ext xmlns:c16="http://schemas.microsoft.com/office/drawing/2014/chart" uri="{C3380CC4-5D6E-409C-BE32-E72D297353CC}">
              <c16:uniqueId val="{00000000-1A8F-4B6D-B209-5653DE70E9AD}"/>
            </c:ext>
          </c:extLst>
        </c:ser>
        <c:ser>
          <c:idx val="1"/>
          <c:order val="1"/>
          <c:tx>
            <c:strRef>
              <c:f>åk2!$A$4</c:f>
              <c:strCache>
                <c:ptCount val="1"/>
                <c:pt idx="0">
                  <c:v>Pojkar</c:v>
                </c:pt>
              </c:strCache>
            </c:strRef>
          </c:tx>
          <c:spPr>
            <a:solidFill>
              <a:srgbClr val="993366"/>
            </a:solidFill>
            <a:ln w="12700">
              <a:solidFill>
                <a:srgbClr val="000000"/>
              </a:solidFill>
              <a:prstDash val="solid"/>
            </a:ln>
          </c:spPr>
          <c:invertIfNegative val="0"/>
          <c:cat>
            <c:numRef>
              <c:f>åk2!$R$2:$AA$2</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åk2!$R$4:$AA$4</c:f>
              <c:numCache>
                <c:formatCode>0</c:formatCode>
                <c:ptCount val="10"/>
                <c:pt idx="0">
                  <c:v>90</c:v>
                </c:pt>
                <c:pt idx="1">
                  <c:v>87</c:v>
                </c:pt>
                <c:pt idx="2">
                  <c:v>90.1</c:v>
                </c:pt>
                <c:pt idx="3">
                  <c:v>90.4</c:v>
                </c:pt>
                <c:pt idx="4">
                  <c:v>88.2</c:v>
                </c:pt>
                <c:pt idx="5">
                  <c:v>87</c:v>
                </c:pt>
                <c:pt idx="6">
                  <c:v>83.72</c:v>
                </c:pt>
                <c:pt idx="7">
                  <c:v>89</c:v>
                </c:pt>
                <c:pt idx="8">
                  <c:v>90</c:v>
                </c:pt>
                <c:pt idx="9">
                  <c:v>90</c:v>
                </c:pt>
              </c:numCache>
            </c:numRef>
          </c:val>
          <c:extLst>
            <c:ext xmlns:c16="http://schemas.microsoft.com/office/drawing/2014/chart" uri="{C3380CC4-5D6E-409C-BE32-E72D297353CC}">
              <c16:uniqueId val="{00000001-1A8F-4B6D-B209-5653DE70E9AD}"/>
            </c:ext>
          </c:extLst>
        </c:ser>
        <c:dLbls>
          <c:showLegendKey val="0"/>
          <c:showVal val="0"/>
          <c:showCatName val="0"/>
          <c:showSerName val="0"/>
          <c:showPercent val="0"/>
          <c:showBubbleSize val="0"/>
        </c:dLbls>
        <c:gapWidth val="150"/>
        <c:axId val="921336160"/>
        <c:axId val="1"/>
      </c:barChart>
      <c:catAx>
        <c:axId val="921336160"/>
        <c:scaling>
          <c:orientation val="minMax"/>
        </c:scaling>
        <c:delete val="0"/>
        <c:axPos val="b"/>
        <c:numFmt formatCode="General" sourceLinked="1"/>
        <c:majorTickMark val="out"/>
        <c:minorTickMark val="none"/>
        <c:tickLblPos val="nextTo"/>
        <c:spPr>
          <a:ln w="3175">
            <a:solidFill>
              <a:srgbClr val="000000"/>
            </a:solidFill>
            <a:prstDash val="solid"/>
          </a:ln>
        </c:spPr>
        <c:txPr>
          <a:bodyPr rot="-2700000" vert="horz"/>
          <a:lstStyle/>
          <a:p>
            <a:pPr>
              <a:defRPr sz="1025" b="0" i="0" u="none" strike="noStrike" baseline="0">
                <a:solidFill>
                  <a:srgbClr val="000000"/>
                </a:solidFill>
                <a:latin typeface="Arial"/>
                <a:ea typeface="Arial"/>
                <a:cs typeface="Arial"/>
              </a:defRPr>
            </a:pPr>
            <a:endParaRPr lang="sv-SE"/>
          </a:p>
        </c:txPr>
        <c:crossAx val="1"/>
        <c:crosses val="autoZero"/>
        <c:auto val="1"/>
        <c:lblAlgn val="ctr"/>
        <c:lblOffset val="100"/>
        <c:tickLblSkip val="1"/>
        <c:tickMarkSkip val="1"/>
        <c:noMultiLvlLbl val="0"/>
      </c:catAx>
      <c:valAx>
        <c:axId val="1"/>
        <c:scaling>
          <c:orientation val="minMax"/>
          <c:max val="100"/>
          <c:min val="0"/>
        </c:scaling>
        <c:delete val="0"/>
        <c:axPos val="l"/>
        <c:majorGridlines>
          <c:spPr>
            <a:ln w="3175">
              <a:solidFill>
                <a:srgbClr val="000000"/>
              </a:solidFill>
              <a:prstDash val="solid"/>
            </a:ln>
          </c:spPr>
        </c:majorGridlines>
        <c:numFmt formatCode="0" sourceLinked="1"/>
        <c:majorTickMark val="out"/>
        <c:minorTickMark val="none"/>
        <c:tickLblPos val="nextTo"/>
        <c:spPr>
          <a:ln w="3175">
            <a:solidFill>
              <a:srgbClr val="000000"/>
            </a:solidFill>
            <a:prstDash val="solid"/>
          </a:ln>
        </c:spPr>
        <c:txPr>
          <a:bodyPr rot="0" vert="horz"/>
          <a:lstStyle/>
          <a:p>
            <a:pPr>
              <a:defRPr sz="1025" b="0" i="0" u="none" strike="noStrike" baseline="0">
                <a:solidFill>
                  <a:srgbClr val="000000"/>
                </a:solidFill>
                <a:latin typeface="Arial"/>
                <a:ea typeface="Arial"/>
                <a:cs typeface="Arial"/>
              </a:defRPr>
            </a:pPr>
            <a:endParaRPr lang="sv-SE"/>
          </a:p>
        </c:txPr>
        <c:crossAx val="921336160"/>
        <c:crosses val="autoZero"/>
        <c:crossBetween val="between"/>
        <c:majorUnit val="10"/>
        <c:minorUnit val="5"/>
      </c:valAx>
      <c:spPr>
        <a:solidFill>
          <a:srgbClr val="C0C0C0"/>
        </a:solidFill>
        <a:ln w="12700">
          <a:solidFill>
            <a:srgbClr val="808080"/>
          </a:solidFill>
          <a:prstDash val="solid"/>
        </a:ln>
      </c:spPr>
    </c:plotArea>
    <c:legend>
      <c:legendPos val="r"/>
      <c:layout>
        <c:manualLayout>
          <c:xMode val="edge"/>
          <c:yMode val="edge"/>
          <c:x val="0.86910186452427074"/>
          <c:y val="0.30227100849681926"/>
          <c:w val="8.8038961269796157E-2"/>
          <c:h val="0.25707148894523785"/>
        </c:manualLayout>
      </c:layout>
      <c:overlay val="0"/>
      <c:spPr>
        <a:solidFill>
          <a:srgbClr val="FFFFFF"/>
        </a:solidFill>
        <a:ln w="3175">
          <a:solidFill>
            <a:srgbClr val="000000"/>
          </a:solidFill>
          <a:prstDash val="solid"/>
        </a:ln>
      </c:spPr>
      <c:txPr>
        <a:bodyPr/>
        <a:lstStyle/>
        <a:p>
          <a:pPr>
            <a:defRPr sz="845" b="0" i="0" u="none" strike="noStrike" baseline="0">
              <a:solidFill>
                <a:srgbClr val="000000"/>
              </a:solidFill>
              <a:latin typeface="Arial"/>
              <a:ea typeface="Arial"/>
              <a:cs typeface="Arial"/>
            </a:defRPr>
          </a:pPr>
          <a:endParaRPr lang="sv-SE"/>
        </a:p>
      </c:txPr>
    </c:legend>
    <c:plotVisOnly val="1"/>
    <c:dispBlanksAs val="gap"/>
    <c:showDLblsOverMax val="0"/>
  </c:chart>
  <c:spPr>
    <a:solidFill>
      <a:srgbClr val="FFFFFF"/>
    </a:solidFill>
    <a:ln w="3175">
      <a:solidFill>
        <a:srgbClr val="000000"/>
      </a:solidFill>
      <a:prstDash val="solid"/>
    </a:ln>
  </c:spPr>
  <c:txPr>
    <a:bodyPr/>
    <a:lstStyle/>
    <a:p>
      <a:pPr>
        <a:defRPr sz="1200" b="0" i="0" u="none" strike="noStrike" baseline="0">
          <a:solidFill>
            <a:srgbClr val="000000"/>
          </a:solidFill>
          <a:latin typeface="Arial"/>
          <a:ea typeface="Arial"/>
          <a:cs typeface="Arial"/>
        </a:defRPr>
      </a:pPr>
      <a:endParaRPr lang="sv-SE"/>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v-S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1377229528512049E-2"/>
          <c:y val="0.106529835250254"/>
          <c:w val="0.76838884035575805"/>
          <c:h val="0.64261545779991924"/>
        </c:manualLayout>
      </c:layout>
      <c:barChart>
        <c:barDir val="col"/>
        <c:grouping val="clustered"/>
        <c:varyColors val="0"/>
        <c:ser>
          <c:idx val="0"/>
          <c:order val="0"/>
          <c:tx>
            <c:strRef>
              <c:f>åk2!$M$29</c:f>
              <c:strCache>
                <c:ptCount val="1"/>
                <c:pt idx="0">
                  <c:v>Flickor</c:v>
                </c:pt>
              </c:strCache>
            </c:strRef>
          </c:tx>
          <c:spPr>
            <a:solidFill>
              <a:srgbClr val="9999FF"/>
            </a:solidFill>
            <a:ln w="12700">
              <a:solidFill>
                <a:srgbClr val="000000"/>
              </a:solidFill>
              <a:prstDash val="solid"/>
            </a:ln>
          </c:spPr>
          <c:invertIfNegative val="0"/>
          <c:cat>
            <c:numRef>
              <c:f>åk2!$L$43:$L$52</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åk2!$M$43:$M$52</c:f>
              <c:numCache>
                <c:formatCode>0</c:formatCode>
                <c:ptCount val="10"/>
                <c:pt idx="0">
                  <c:v>46</c:v>
                </c:pt>
                <c:pt idx="1">
                  <c:v>43</c:v>
                </c:pt>
                <c:pt idx="2">
                  <c:v>34.299999999999997</c:v>
                </c:pt>
                <c:pt idx="3">
                  <c:v>41.6</c:v>
                </c:pt>
                <c:pt idx="4">
                  <c:v>51</c:v>
                </c:pt>
                <c:pt idx="5">
                  <c:v>49</c:v>
                </c:pt>
                <c:pt idx="6">
                  <c:v>47</c:v>
                </c:pt>
                <c:pt idx="7">
                  <c:v>47</c:v>
                </c:pt>
                <c:pt idx="8">
                  <c:v>44</c:v>
                </c:pt>
                <c:pt idx="9">
                  <c:v>52</c:v>
                </c:pt>
              </c:numCache>
            </c:numRef>
          </c:val>
          <c:extLst>
            <c:ext xmlns:c16="http://schemas.microsoft.com/office/drawing/2014/chart" uri="{C3380CC4-5D6E-409C-BE32-E72D297353CC}">
              <c16:uniqueId val="{00000000-B002-4C86-89E2-EE6806689A25}"/>
            </c:ext>
          </c:extLst>
        </c:ser>
        <c:ser>
          <c:idx val="1"/>
          <c:order val="1"/>
          <c:tx>
            <c:strRef>
              <c:f>åk2!$N$29</c:f>
              <c:strCache>
                <c:ptCount val="1"/>
                <c:pt idx="0">
                  <c:v>Pojkar</c:v>
                </c:pt>
              </c:strCache>
            </c:strRef>
          </c:tx>
          <c:spPr>
            <a:solidFill>
              <a:srgbClr val="993366"/>
            </a:solidFill>
            <a:ln w="12700">
              <a:solidFill>
                <a:srgbClr val="000000"/>
              </a:solidFill>
              <a:prstDash val="solid"/>
            </a:ln>
          </c:spPr>
          <c:invertIfNegative val="0"/>
          <c:cat>
            <c:numRef>
              <c:f>åk2!$L$43:$L$52</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åk2!$N$43:$N$52</c:f>
              <c:numCache>
                <c:formatCode>0</c:formatCode>
                <c:ptCount val="10"/>
                <c:pt idx="0">
                  <c:v>44</c:v>
                </c:pt>
                <c:pt idx="1">
                  <c:v>47</c:v>
                </c:pt>
                <c:pt idx="2">
                  <c:v>35.9</c:v>
                </c:pt>
                <c:pt idx="3">
                  <c:v>41.7</c:v>
                </c:pt>
                <c:pt idx="4">
                  <c:v>46</c:v>
                </c:pt>
                <c:pt idx="5">
                  <c:v>45</c:v>
                </c:pt>
                <c:pt idx="6">
                  <c:v>49</c:v>
                </c:pt>
                <c:pt idx="7">
                  <c:v>42</c:v>
                </c:pt>
                <c:pt idx="8">
                  <c:v>42</c:v>
                </c:pt>
                <c:pt idx="9">
                  <c:v>44</c:v>
                </c:pt>
              </c:numCache>
            </c:numRef>
          </c:val>
          <c:extLst>
            <c:ext xmlns:c16="http://schemas.microsoft.com/office/drawing/2014/chart" uri="{C3380CC4-5D6E-409C-BE32-E72D297353CC}">
              <c16:uniqueId val="{00000001-B002-4C86-89E2-EE6806689A25}"/>
            </c:ext>
          </c:extLst>
        </c:ser>
        <c:dLbls>
          <c:showLegendKey val="0"/>
          <c:showVal val="0"/>
          <c:showCatName val="0"/>
          <c:showSerName val="0"/>
          <c:showPercent val="0"/>
          <c:showBubbleSize val="0"/>
        </c:dLbls>
        <c:gapWidth val="150"/>
        <c:axId val="532525824"/>
        <c:axId val="1"/>
      </c:barChart>
      <c:catAx>
        <c:axId val="532525824"/>
        <c:scaling>
          <c:orientation val="minMax"/>
        </c:scaling>
        <c:delete val="0"/>
        <c:axPos val="b"/>
        <c:numFmt formatCode="General" sourceLinked="1"/>
        <c:majorTickMark val="out"/>
        <c:minorTickMark val="none"/>
        <c:tickLblPos val="nextTo"/>
        <c:spPr>
          <a:ln w="3175">
            <a:solidFill>
              <a:srgbClr val="000000"/>
            </a:solidFill>
            <a:prstDash val="solid"/>
          </a:ln>
        </c:spPr>
        <c:txPr>
          <a:bodyPr rot="-2700000" vert="horz"/>
          <a:lstStyle/>
          <a:p>
            <a:pPr>
              <a:defRPr sz="800" b="0" i="0" u="none" strike="noStrike" baseline="0">
                <a:solidFill>
                  <a:srgbClr val="000000"/>
                </a:solidFill>
                <a:latin typeface="Arial"/>
                <a:ea typeface="Arial"/>
                <a:cs typeface="Arial"/>
              </a:defRPr>
            </a:pPr>
            <a:endParaRPr lang="sv-SE"/>
          </a:p>
        </c:txPr>
        <c:crossAx val="1"/>
        <c:crosses val="autoZero"/>
        <c:auto val="1"/>
        <c:lblAlgn val="ctr"/>
        <c:lblOffset val="100"/>
        <c:tickLblSkip val="1"/>
        <c:tickMarkSkip val="1"/>
        <c:noMultiLvlLbl val="0"/>
      </c:catAx>
      <c:valAx>
        <c:axId val="1"/>
        <c:scaling>
          <c:orientation val="minMax"/>
        </c:scaling>
        <c:delete val="0"/>
        <c:axPos val="l"/>
        <c:majorGridlines>
          <c:spPr>
            <a:ln w="3175">
              <a:solidFill>
                <a:srgbClr val="000000"/>
              </a:solidFill>
              <a:prstDash val="solid"/>
            </a:ln>
          </c:spPr>
        </c:majorGridlines>
        <c:numFmt formatCode="0" sourceLinked="1"/>
        <c:majorTickMark val="out"/>
        <c:minorTickMark val="none"/>
        <c:tickLblPos val="nextTo"/>
        <c:spPr>
          <a:ln w="3175">
            <a:solidFill>
              <a:srgbClr val="000000"/>
            </a:solidFill>
            <a:prstDash val="solid"/>
          </a:ln>
        </c:spPr>
        <c:txPr>
          <a:bodyPr rot="0" vert="horz"/>
          <a:lstStyle/>
          <a:p>
            <a:pPr>
              <a:defRPr sz="975" b="0" i="0" u="none" strike="noStrike" baseline="0">
                <a:solidFill>
                  <a:srgbClr val="000000"/>
                </a:solidFill>
                <a:latin typeface="Arial"/>
                <a:ea typeface="Arial"/>
                <a:cs typeface="Arial"/>
              </a:defRPr>
            </a:pPr>
            <a:endParaRPr lang="sv-SE"/>
          </a:p>
        </c:txPr>
        <c:crossAx val="532525824"/>
        <c:crosses val="autoZero"/>
        <c:crossBetween val="between"/>
      </c:valAx>
      <c:spPr>
        <a:solidFill>
          <a:srgbClr val="C0C0C0"/>
        </a:solidFill>
        <a:ln w="12700">
          <a:solidFill>
            <a:srgbClr val="808080"/>
          </a:solidFill>
          <a:prstDash val="solid"/>
        </a:ln>
      </c:spPr>
    </c:plotArea>
    <c:legend>
      <c:legendPos val="r"/>
      <c:layout>
        <c:manualLayout>
          <c:xMode val="edge"/>
          <c:yMode val="edge"/>
          <c:x val="0.87375936870035664"/>
          <c:y val="0.33250480969475793"/>
          <c:w val="8.5684798152966146E-2"/>
          <c:h val="0.22922668041809635"/>
        </c:manualLayout>
      </c:layout>
      <c:overlay val="0"/>
      <c:spPr>
        <a:solidFill>
          <a:srgbClr val="FFFFFF"/>
        </a:solidFill>
        <a:ln w="3175">
          <a:solidFill>
            <a:srgbClr val="000000"/>
          </a:solidFill>
          <a:prstDash val="solid"/>
        </a:ln>
      </c:spPr>
      <c:txPr>
        <a:bodyPr/>
        <a:lstStyle/>
        <a:p>
          <a:pPr>
            <a:defRPr sz="820" b="0" i="0" u="none" strike="noStrike" baseline="0">
              <a:solidFill>
                <a:srgbClr val="000000"/>
              </a:solidFill>
              <a:latin typeface="Arial"/>
              <a:ea typeface="Arial"/>
              <a:cs typeface="Arial"/>
            </a:defRPr>
          </a:pPr>
          <a:endParaRPr lang="sv-SE"/>
        </a:p>
      </c:txPr>
    </c:legend>
    <c:plotVisOnly val="1"/>
    <c:dispBlanksAs val="gap"/>
    <c:showDLblsOverMax val="0"/>
  </c:chart>
  <c:spPr>
    <a:solidFill>
      <a:srgbClr val="FFFFFF"/>
    </a:solidFill>
    <a:ln w="3175">
      <a:solidFill>
        <a:srgbClr val="000000"/>
      </a:solidFill>
      <a:prstDash val="solid"/>
    </a:ln>
  </c:spPr>
  <c:txPr>
    <a:bodyPr/>
    <a:lstStyle/>
    <a:p>
      <a:pPr>
        <a:defRPr sz="1150" b="0" i="0" u="none" strike="noStrike" baseline="0">
          <a:solidFill>
            <a:srgbClr val="000000"/>
          </a:solidFill>
          <a:latin typeface="Arial"/>
          <a:ea typeface="Arial"/>
          <a:cs typeface="Arial"/>
        </a:defRPr>
      </a:pPr>
      <a:endParaRPr lang="sv-SE"/>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v-S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1504748977947544E-2"/>
          <c:y val="0.10714298453549614"/>
          <c:w val="0.76332332215885501"/>
          <c:h val="0.64610466432011315"/>
        </c:manualLayout>
      </c:layout>
      <c:barChart>
        <c:barDir val="col"/>
        <c:grouping val="clustered"/>
        <c:varyColors val="0"/>
        <c:ser>
          <c:idx val="0"/>
          <c:order val="0"/>
          <c:tx>
            <c:strRef>
              <c:f>åk2!$A$55</c:f>
              <c:strCache>
                <c:ptCount val="1"/>
                <c:pt idx="0">
                  <c:v>Flickor</c:v>
                </c:pt>
              </c:strCache>
            </c:strRef>
          </c:tx>
          <c:spPr>
            <a:solidFill>
              <a:srgbClr val="9999FF"/>
            </a:solidFill>
            <a:ln w="12700">
              <a:solidFill>
                <a:srgbClr val="000000"/>
              </a:solidFill>
              <a:prstDash val="solid"/>
            </a:ln>
          </c:spPr>
          <c:invertIfNegative val="0"/>
          <c:cat>
            <c:numRef>
              <c:f>åk2!$S$54:$AB$54</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åk2!$S$55:$AB$55</c:f>
              <c:numCache>
                <c:formatCode>0</c:formatCode>
                <c:ptCount val="10"/>
                <c:pt idx="0">
                  <c:v>25.9</c:v>
                </c:pt>
                <c:pt idx="1">
                  <c:v>25</c:v>
                </c:pt>
                <c:pt idx="2">
                  <c:v>29.4</c:v>
                </c:pt>
                <c:pt idx="3">
                  <c:v>24.1</c:v>
                </c:pt>
                <c:pt idx="4">
                  <c:v>18</c:v>
                </c:pt>
                <c:pt idx="5">
                  <c:v>23.76</c:v>
                </c:pt>
                <c:pt idx="6">
                  <c:v>14.3</c:v>
                </c:pt>
                <c:pt idx="7">
                  <c:v>12.5</c:v>
                </c:pt>
                <c:pt idx="8">
                  <c:v>9</c:v>
                </c:pt>
                <c:pt idx="9">
                  <c:v>4.5</c:v>
                </c:pt>
              </c:numCache>
            </c:numRef>
          </c:val>
          <c:extLst>
            <c:ext xmlns:c16="http://schemas.microsoft.com/office/drawing/2014/chart" uri="{C3380CC4-5D6E-409C-BE32-E72D297353CC}">
              <c16:uniqueId val="{00000000-CD34-4348-B1DB-054CF2321252}"/>
            </c:ext>
          </c:extLst>
        </c:ser>
        <c:ser>
          <c:idx val="1"/>
          <c:order val="1"/>
          <c:tx>
            <c:strRef>
              <c:f>åk2!$A$56</c:f>
              <c:strCache>
                <c:ptCount val="1"/>
                <c:pt idx="0">
                  <c:v>Pojkar</c:v>
                </c:pt>
              </c:strCache>
            </c:strRef>
          </c:tx>
          <c:spPr>
            <a:solidFill>
              <a:srgbClr val="993366"/>
            </a:solidFill>
            <a:ln w="12700">
              <a:solidFill>
                <a:srgbClr val="000000"/>
              </a:solidFill>
              <a:prstDash val="solid"/>
            </a:ln>
          </c:spPr>
          <c:invertIfNegative val="0"/>
          <c:cat>
            <c:numRef>
              <c:f>åk2!$S$54:$AB$54</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åk2!$S$56:$AB$56</c:f>
              <c:numCache>
                <c:formatCode>0</c:formatCode>
                <c:ptCount val="10"/>
                <c:pt idx="0">
                  <c:v>19.3</c:v>
                </c:pt>
                <c:pt idx="1">
                  <c:v>26</c:v>
                </c:pt>
                <c:pt idx="2">
                  <c:v>24.9</c:v>
                </c:pt>
                <c:pt idx="3">
                  <c:v>23.1</c:v>
                </c:pt>
                <c:pt idx="4">
                  <c:v>17</c:v>
                </c:pt>
                <c:pt idx="5">
                  <c:v>14.9</c:v>
                </c:pt>
                <c:pt idx="6">
                  <c:v>10.4</c:v>
                </c:pt>
                <c:pt idx="7">
                  <c:v>14</c:v>
                </c:pt>
                <c:pt idx="8" formatCode="General">
                  <c:v>9</c:v>
                </c:pt>
                <c:pt idx="9">
                  <c:v>8.6999999999999993</c:v>
                </c:pt>
              </c:numCache>
            </c:numRef>
          </c:val>
          <c:extLst>
            <c:ext xmlns:c16="http://schemas.microsoft.com/office/drawing/2014/chart" uri="{C3380CC4-5D6E-409C-BE32-E72D297353CC}">
              <c16:uniqueId val="{00000001-CD34-4348-B1DB-054CF2321252}"/>
            </c:ext>
          </c:extLst>
        </c:ser>
        <c:dLbls>
          <c:showLegendKey val="0"/>
          <c:showVal val="0"/>
          <c:showCatName val="0"/>
          <c:showSerName val="0"/>
          <c:showPercent val="0"/>
          <c:showBubbleSize val="0"/>
        </c:dLbls>
        <c:gapWidth val="150"/>
        <c:axId val="533133584"/>
        <c:axId val="1"/>
      </c:barChart>
      <c:catAx>
        <c:axId val="533133584"/>
        <c:scaling>
          <c:orientation val="minMax"/>
        </c:scaling>
        <c:delete val="0"/>
        <c:axPos val="b"/>
        <c:numFmt formatCode="General" sourceLinked="1"/>
        <c:majorTickMark val="out"/>
        <c:minorTickMark val="none"/>
        <c:tickLblPos val="nextTo"/>
        <c:spPr>
          <a:ln w="3175">
            <a:solidFill>
              <a:srgbClr val="000000"/>
            </a:solidFill>
            <a:prstDash val="solid"/>
          </a:ln>
        </c:spPr>
        <c:txPr>
          <a:bodyPr rot="-2700000" vert="horz"/>
          <a:lstStyle/>
          <a:p>
            <a:pPr>
              <a:defRPr sz="1000" b="0" i="0" u="none" strike="noStrike" baseline="0">
                <a:solidFill>
                  <a:srgbClr val="000000"/>
                </a:solidFill>
                <a:latin typeface="Arial"/>
                <a:ea typeface="Arial"/>
                <a:cs typeface="Arial"/>
              </a:defRPr>
            </a:pPr>
            <a:endParaRPr lang="sv-SE"/>
          </a:p>
        </c:txPr>
        <c:crossAx val="1"/>
        <c:crosses val="autoZero"/>
        <c:auto val="1"/>
        <c:lblAlgn val="ctr"/>
        <c:lblOffset val="100"/>
        <c:tickLblSkip val="1"/>
        <c:tickMarkSkip val="1"/>
        <c:noMultiLvlLbl val="0"/>
      </c:catAx>
      <c:valAx>
        <c:axId val="1"/>
        <c:scaling>
          <c:orientation val="minMax"/>
        </c:scaling>
        <c:delete val="0"/>
        <c:axPos val="l"/>
        <c:majorGridlines>
          <c:spPr>
            <a:ln w="3175">
              <a:solidFill>
                <a:srgbClr val="000000"/>
              </a:solidFill>
              <a:prstDash val="solid"/>
            </a:ln>
          </c:spPr>
        </c:majorGridlines>
        <c:numFmt formatCode="0" sourceLinked="1"/>
        <c:majorTickMark val="out"/>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sv-SE"/>
          </a:p>
        </c:txPr>
        <c:crossAx val="533133584"/>
        <c:crosses val="autoZero"/>
        <c:crossBetween val="between"/>
      </c:valAx>
      <c:spPr>
        <a:solidFill>
          <a:srgbClr val="C0C0C0"/>
        </a:solidFill>
        <a:ln w="12700">
          <a:solidFill>
            <a:srgbClr val="808080"/>
          </a:solidFill>
          <a:prstDash val="solid"/>
        </a:ln>
      </c:spPr>
    </c:plotArea>
    <c:legend>
      <c:legendPos val="r"/>
      <c:layout>
        <c:manualLayout>
          <c:xMode val="edge"/>
          <c:yMode val="edge"/>
          <c:x val="0.87179417529140735"/>
          <c:y val="0.33334499854184896"/>
          <c:w val="8.7741807929030746E-2"/>
          <c:h val="0.26496668685645064"/>
        </c:manualLayout>
      </c:layout>
      <c:overlay val="0"/>
      <c:spPr>
        <a:solidFill>
          <a:srgbClr val="FFFFFF"/>
        </a:solidFill>
        <a:ln w="3175">
          <a:solidFill>
            <a:srgbClr val="000000"/>
          </a:solidFill>
          <a:prstDash val="solid"/>
        </a:ln>
      </c:spPr>
      <c:txPr>
        <a:bodyPr/>
        <a:lstStyle/>
        <a:p>
          <a:pPr>
            <a:defRPr sz="845" b="0" i="0" u="none" strike="noStrike" baseline="0">
              <a:solidFill>
                <a:srgbClr val="000000"/>
              </a:solidFill>
              <a:latin typeface="Arial"/>
              <a:ea typeface="Arial"/>
              <a:cs typeface="Arial"/>
            </a:defRPr>
          </a:pPr>
          <a:endParaRPr lang="sv-SE"/>
        </a:p>
      </c:txPr>
    </c:legend>
    <c:plotVisOnly val="1"/>
    <c:dispBlanksAs val="gap"/>
    <c:showDLblsOverMax val="0"/>
  </c:chart>
  <c:spPr>
    <a:solidFill>
      <a:srgbClr val="FFFFFF"/>
    </a:solidFill>
    <a:ln w="3175">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sv-SE"/>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v-S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112338397006473E-2"/>
          <c:y val="0.10714298453549614"/>
          <c:w val="0.79307763287401589"/>
          <c:h val="0.66857716314872406"/>
        </c:manualLayout>
      </c:layout>
      <c:barChart>
        <c:barDir val="col"/>
        <c:grouping val="clustered"/>
        <c:varyColors val="0"/>
        <c:ser>
          <c:idx val="0"/>
          <c:order val="0"/>
          <c:tx>
            <c:strRef>
              <c:f>åk2!$A$75</c:f>
              <c:strCache>
                <c:ptCount val="1"/>
                <c:pt idx="0">
                  <c:v>Flickor</c:v>
                </c:pt>
              </c:strCache>
            </c:strRef>
          </c:tx>
          <c:spPr>
            <a:solidFill>
              <a:srgbClr val="9999FF"/>
            </a:solidFill>
            <a:ln w="12700">
              <a:solidFill>
                <a:srgbClr val="000000"/>
              </a:solidFill>
              <a:prstDash val="solid"/>
            </a:ln>
          </c:spPr>
          <c:invertIfNegative val="0"/>
          <c:cat>
            <c:numRef>
              <c:f>åk2!$K$74:$T$74</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åk2!$K$75:$T$75</c:f>
              <c:numCache>
                <c:formatCode>General</c:formatCode>
                <c:ptCount val="10"/>
                <c:pt idx="0">
                  <c:v>10.7</c:v>
                </c:pt>
                <c:pt idx="1">
                  <c:v>12.4</c:v>
                </c:pt>
                <c:pt idx="2">
                  <c:v>14.7</c:v>
                </c:pt>
                <c:pt idx="3">
                  <c:v>15.5</c:v>
                </c:pt>
                <c:pt idx="4">
                  <c:v>14</c:v>
                </c:pt>
                <c:pt idx="5">
                  <c:v>15.8</c:v>
                </c:pt>
                <c:pt idx="6">
                  <c:v>10</c:v>
                </c:pt>
                <c:pt idx="7">
                  <c:v>11</c:v>
                </c:pt>
                <c:pt idx="8">
                  <c:v>13</c:v>
                </c:pt>
                <c:pt idx="9">
                  <c:v>7</c:v>
                </c:pt>
              </c:numCache>
            </c:numRef>
          </c:val>
          <c:extLst>
            <c:ext xmlns:c16="http://schemas.microsoft.com/office/drawing/2014/chart" uri="{C3380CC4-5D6E-409C-BE32-E72D297353CC}">
              <c16:uniqueId val="{00000000-E403-477F-B4BD-20DA69A5DFAD}"/>
            </c:ext>
          </c:extLst>
        </c:ser>
        <c:ser>
          <c:idx val="1"/>
          <c:order val="1"/>
          <c:tx>
            <c:strRef>
              <c:f>åk2!$A$76</c:f>
              <c:strCache>
                <c:ptCount val="1"/>
                <c:pt idx="0">
                  <c:v>Pojkar</c:v>
                </c:pt>
              </c:strCache>
            </c:strRef>
          </c:tx>
          <c:spPr>
            <a:solidFill>
              <a:srgbClr val="993366"/>
            </a:solidFill>
            <a:ln w="12700">
              <a:solidFill>
                <a:srgbClr val="000000"/>
              </a:solidFill>
              <a:prstDash val="solid"/>
            </a:ln>
          </c:spPr>
          <c:invertIfNegative val="0"/>
          <c:cat>
            <c:numRef>
              <c:f>åk2!$K$74:$T$74</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åk2!$K$76:$T$76</c:f>
              <c:numCache>
                <c:formatCode>General</c:formatCode>
                <c:ptCount val="10"/>
                <c:pt idx="0">
                  <c:v>20.8</c:v>
                </c:pt>
                <c:pt idx="1">
                  <c:v>26.4</c:v>
                </c:pt>
                <c:pt idx="2">
                  <c:v>27.8</c:v>
                </c:pt>
                <c:pt idx="3">
                  <c:v>29.6</c:v>
                </c:pt>
                <c:pt idx="4">
                  <c:v>22</c:v>
                </c:pt>
                <c:pt idx="5">
                  <c:v>18.3</c:v>
                </c:pt>
                <c:pt idx="6">
                  <c:v>24</c:v>
                </c:pt>
                <c:pt idx="7">
                  <c:v>26</c:v>
                </c:pt>
                <c:pt idx="8">
                  <c:v>20</c:v>
                </c:pt>
                <c:pt idx="9">
                  <c:v>18</c:v>
                </c:pt>
              </c:numCache>
            </c:numRef>
          </c:val>
          <c:extLst>
            <c:ext xmlns:c16="http://schemas.microsoft.com/office/drawing/2014/chart" uri="{C3380CC4-5D6E-409C-BE32-E72D297353CC}">
              <c16:uniqueId val="{00000001-E403-477F-B4BD-20DA69A5DFAD}"/>
            </c:ext>
          </c:extLst>
        </c:ser>
        <c:dLbls>
          <c:showLegendKey val="0"/>
          <c:showVal val="0"/>
          <c:showCatName val="0"/>
          <c:showSerName val="0"/>
          <c:showPercent val="0"/>
          <c:showBubbleSize val="0"/>
        </c:dLbls>
        <c:gapWidth val="150"/>
        <c:axId val="535256896"/>
        <c:axId val="1"/>
      </c:barChart>
      <c:catAx>
        <c:axId val="535256896"/>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900" b="0" i="0" u="none" strike="noStrike" baseline="0">
                <a:solidFill>
                  <a:srgbClr val="000000"/>
                </a:solidFill>
                <a:latin typeface="Arial"/>
                <a:ea typeface="Arial"/>
                <a:cs typeface="Arial"/>
              </a:defRPr>
            </a:pPr>
            <a:endParaRPr lang="sv-SE"/>
          </a:p>
        </c:txPr>
        <c:crossAx val="1"/>
        <c:crosses val="autoZero"/>
        <c:auto val="1"/>
        <c:lblAlgn val="ctr"/>
        <c:lblOffset val="100"/>
        <c:tickLblSkip val="1"/>
        <c:tickMarkSkip val="1"/>
        <c:noMultiLvlLbl val="0"/>
      </c:catAx>
      <c:valAx>
        <c:axId val="1"/>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sv-SE"/>
          </a:p>
        </c:txPr>
        <c:crossAx val="535256896"/>
        <c:crosses val="autoZero"/>
        <c:crossBetween val="between"/>
      </c:valAx>
      <c:spPr>
        <a:solidFill>
          <a:srgbClr val="C0C0C0"/>
        </a:solidFill>
        <a:ln w="12700">
          <a:solidFill>
            <a:srgbClr val="808080"/>
          </a:solidFill>
          <a:prstDash val="solid"/>
        </a:ln>
      </c:spPr>
    </c:plotArea>
    <c:legend>
      <c:legendPos val="r"/>
      <c:layout>
        <c:manualLayout>
          <c:xMode val="edge"/>
          <c:yMode val="edge"/>
          <c:x val="0.88148414895237071"/>
          <c:y val="0.10857502812148483"/>
          <c:w val="8.920480503077044E-2"/>
          <c:h val="0.26572328458942635"/>
        </c:manualLayout>
      </c:layout>
      <c:overlay val="0"/>
      <c:spPr>
        <a:solidFill>
          <a:srgbClr val="FFFFFF"/>
        </a:solidFill>
        <a:ln w="3175">
          <a:solidFill>
            <a:srgbClr val="000000"/>
          </a:solidFill>
          <a:prstDash val="solid"/>
        </a:ln>
      </c:spPr>
      <c:txPr>
        <a:bodyPr/>
        <a:lstStyle/>
        <a:p>
          <a:pPr>
            <a:defRPr sz="845" b="0" i="0" u="none" strike="noStrike" baseline="0">
              <a:solidFill>
                <a:srgbClr val="000000"/>
              </a:solidFill>
              <a:latin typeface="Arial"/>
              <a:ea typeface="Arial"/>
              <a:cs typeface="Arial"/>
            </a:defRPr>
          </a:pPr>
          <a:endParaRPr lang="sv-SE"/>
        </a:p>
      </c:txPr>
    </c:legend>
    <c:plotVisOnly val="1"/>
    <c:dispBlanksAs val="gap"/>
    <c:showDLblsOverMax val="0"/>
  </c:chart>
  <c:spPr>
    <a:solidFill>
      <a:srgbClr val="FFFFFF"/>
    </a:solidFill>
    <a:ln w="3175">
      <a:solidFill>
        <a:srgbClr val="000000"/>
      </a:solidFill>
      <a:prstDash val="solid"/>
    </a:ln>
  </c:spPr>
  <c:txPr>
    <a:bodyPr/>
    <a:lstStyle/>
    <a:p>
      <a:pPr>
        <a:defRPr sz="925" b="0" i="0" u="none" strike="noStrike" baseline="0">
          <a:solidFill>
            <a:srgbClr val="000000"/>
          </a:solidFill>
          <a:latin typeface="Arial"/>
          <a:ea typeface="Arial"/>
          <a:cs typeface="Arial"/>
        </a:defRPr>
      </a:pPr>
      <a:endParaRPr lang="sv-SE"/>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v-S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1250108480598326E-2"/>
          <c:y val="0.10645190633007194"/>
          <c:w val="0.76406352013485745"/>
          <c:h val="0.63871143798043162"/>
        </c:manualLayout>
      </c:layout>
      <c:barChart>
        <c:barDir val="col"/>
        <c:grouping val="clustered"/>
        <c:varyColors val="0"/>
        <c:ser>
          <c:idx val="0"/>
          <c:order val="0"/>
          <c:tx>
            <c:strRef>
              <c:f>åk2!$B$256</c:f>
              <c:strCache>
                <c:ptCount val="1"/>
                <c:pt idx="0">
                  <c:v>Flickor</c:v>
                </c:pt>
              </c:strCache>
            </c:strRef>
          </c:tx>
          <c:spPr>
            <a:solidFill>
              <a:srgbClr val="9999FF"/>
            </a:solidFill>
            <a:ln w="12700">
              <a:solidFill>
                <a:srgbClr val="000000"/>
              </a:solidFill>
              <a:prstDash val="solid"/>
            </a:ln>
          </c:spPr>
          <c:invertIfNegative val="0"/>
          <c:cat>
            <c:strRef>
              <c:f>åk2!$A$257:$A$260</c:f>
              <c:strCache>
                <c:ptCount val="4"/>
                <c:pt idx="0">
                  <c:v>Köper själv      </c:v>
                </c:pt>
                <c:pt idx="1">
                  <c:v>Från kompis      </c:v>
                </c:pt>
                <c:pt idx="2">
                  <c:v>Från föräldrar   </c:v>
                </c:pt>
                <c:pt idx="3">
                  <c:v>Från annan person</c:v>
                </c:pt>
              </c:strCache>
            </c:strRef>
          </c:cat>
          <c:val>
            <c:numRef>
              <c:f>åk2!$B$257:$B$260</c:f>
              <c:numCache>
                <c:formatCode>#\ ##0.0</c:formatCode>
                <c:ptCount val="4"/>
                <c:pt idx="0">
                  <c:v>45</c:v>
                </c:pt>
                <c:pt idx="1">
                  <c:v>45</c:v>
                </c:pt>
                <c:pt idx="2">
                  <c:v>3</c:v>
                </c:pt>
                <c:pt idx="3">
                  <c:v>38</c:v>
                </c:pt>
              </c:numCache>
            </c:numRef>
          </c:val>
          <c:extLst>
            <c:ext xmlns:c16="http://schemas.microsoft.com/office/drawing/2014/chart" uri="{C3380CC4-5D6E-409C-BE32-E72D297353CC}">
              <c16:uniqueId val="{00000000-534A-4160-B7B9-E3715D27AA09}"/>
            </c:ext>
          </c:extLst>
        </c:ser>
        <c:ser>
          <c:idx val="1"/>
          <c:order val="1"/>
          <c:tx>
            <c:strRef>
              <c:f>åk2!$C$256</c:f>
              <c:strCache>
                <c:ptCount val="1"/>
                <c:pt idx="0">
                  <c:v>Pojkar</c:v>
                </c:pt>
              </c:strCache>
            </c:strRef>
          </c:tx>
          <c:spPr>
            <a:solidFill>
              <a:srgbClr val="993366"/>
            </a:solidFill>
            <a:ln w="12700">
              <a:solidFill>
                <a:srgbClr val="000000"/>
              </a:solidFill>
              <a:prstDash val="solid"/>
            </a:ln>
          </c:spPr>
          <c:invertIfNegative val="0"/>
          <c:cat>
            <c:strRef>
              <c:f>åk2!$A$257:$A$260</c:f>
              <c:strCache>
                <c:ptCount val="4"/>
                <c:pt idx="0">
                  <c:v>Köper själv      </c:v>
                </c:pt>
                <c:pt idx="1">
                  <c:v>Från kompis      </c:v>
                </c:pt>
                <c:pt idx="2">
                  <c:v>Från föräldrar   </c:v>
                </c:pt>
                <c:pt idx="3">
                  <c:v>Från annan person</c:v>
                </c:pt>
              </c:strCache>
            </c:strRef>
          </c:cat>
          <c:val>
            <c:numRef>
              <c:f>åk2!$C$257:$C$260</c:f>
              <c:numCache>
                <c:formatCode>#\ ##0.0</c:formatCode>
                <c:ptCount val="4"/>
                <c:pt idx="0">
                  <c:v>47</c:v>
                </c:pt>
                <c:pt idx="1">
                  <c:v>53</c:v>
                </c:pt>
                <c:pt idx="2">
                  <c:v>11</c:v>
                </c:pt>
                <c:pt idx="3">
                  <c:v>26</c:v>
                </c:pt>
              </c:numCache>
            </c:numRef>
          </c:val>
          <c:extLst>
            <c:ext xmlns:c16="http://schemas.microsoft.com/office/drawing/2014/chart" uri="{C3380CC4-5D6E-409C-BE32-E72D297353CC}">
              <c16:uniqueId val="{00000001-534A-4160-B7B9-E3715D27AA09}"/>
            </c:ext>
          </c:extLst>
        </c:ser>
        <c:dLbls>
          <c:showLegendKey val="0"/>
          <c:showVal val="0"/>
          <c:showCatName val="0"/>
          <c:showSerName val="0"/>
          <c:showPercent val="0"/>
          <c:showBubbleSize val="0"/>
        </c:dLbls>
        <c:gapWidth val="150"/>
        <c:axId val="533133168"/>
        <c:axId val="1"/>
      </c:barChart>
      <c:catAx>
        <c:axId val="533133168"/>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sv-SE"/>
          </a:p>
        </c:txPr>
        <c:crossAx val="1"/>
        <c:crosses val="autoZero"/>
        <c:auto val="1"/>
        <c:lblAlgn val="ctr"/>
        <c:lblOffset val="100"/>
        <c:tickLblSkip val="1"/>
        <c:tickMarkSkip val="1"/>
        <c:noMultiLvlLbl val="0"/>
      </c:catAx>
      <c:valAx>
        <c:axId val="1"/>
        <c:scaling>
          <c:orientation val="minMax"/>
        </c:scaling>
        <c:delete val="0"/>
        <c:axPos val="l"/>
        <c:majorGridlines>
          <c:spPr>
            <a:ln w="3175">
              <a:solidFill>
                <a:srgbClr val="000000"/>
              </a:solidFill>
              <a:prstDash val="solid"/>
            </a:ln>
          </c:spPr>
        </c:majorGridlines>
        <c:numFmt formatCode="0" sourceLinked="0"/>
        <c:majorTickMark val="out"/>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sv-SE"/>
          </a:p>
        </c:txPr>
        <c:crossAx val="533133168"/>
        <c:crosses val="autoZero"/>
        <c:crossBetween val="between"/>
      </c:valAx>
      <c:spPr>
        <a:solidFill>
          <a:srgbClr val="C0C0C0"/>
        </a:solidFill>
        <a:ln w="12700">
          <a:solidFill>
            <a:srgbClr val="808080"/>
          </a:solidFill>
          <a:prstDash val="solid"/>
        </a:ln>
      </c:spPr>
    </c:plotArea>
    <c:legend>
      <c:legendPos val="r"/>
      <c:layout>
        <c:manualLayout>
          <c:xMode val="edge"/>
          <c:yMode val="edge"/>
          <c:x val="0.87081479318901933"/>
          <c:y val="0.3398442743403593"/>
          <c:w val="8.7643204904730432E-2"/>
          <c:h val="0.25906169806768592"/>
        </c:manualLayout>
      </c:layout>
      <c:overlay val="0"/>
      <c:spPr>
        <a:solidFill>
          <a:srgbClr val="FFFFFF"/>
        </a:solidFill>
        <a:ln w="3175">
          <a:solidFill>
            <a:srgbClr val="000000"/>
          </a:solidFill>
          <a:prstDash val="solid"/>
        </a:ln>
      </c:spPr>
      <c:txPr>
        <a:bodyPr/>
        <a:lstStyle/>
        <a:p>
          <a:pPr>
            <a:defRPr sz="845" b="0" i="0" u="none" strike="noStrike" baseline="0">
              <a:solidFill>
                <a:srgbClr val="000000"/>
              </a:solidFill>
              <a:latin typeface="Arial"/>
              <a:ea typeface="Arial"/>
              <a:cs typeface="Arial"/>
            </a:defRPr>
          </a:pPr>
          <a:endParaRPr lang="sv-SE"/>
        </a:p>
      </c:txPr>
    </c:legend>
    <c:plotVisOnly val="1"/>
    <c:dispBlanksAs val="gap"/>
    <c:showDLblsOverMax val="0"/>
  </c:chart>
  <c:spPr>
    <a:solidFill>
      <a:srgbClr val="FFFFFF"/>
    </a:solidFill>
    <a:ln w="3175">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sv-SE"/>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v-S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7266155445391727E-2"/>
          <c:y val="0.10855306747062068"/>
          <c:w val="0.77563332966335541"/>
          <c:h val="0.70395019511250989"/>
        </c:manualLayout>
      </c:layout>
      <c:barChart>
        <c:barDir val="col"/>
        <c:grouping val="clustered"/>
        <c:varyColors val="0"/>
        <c:ser>
          <c:idx val="0"/>
          <c:order val="0"/>
          <c:tx>
            <c:strRef>
              <c:f>åk2!$A$99</c:f>
              <c:strCache>
                <c:ptCount val="1"/>
                <c:pt idx="0">
                  <c:v>Flickor</c:v>
                </c:pt>
              </c:strCache>
            </c:strRef>
          </c:tx>
          <c:spPr>
            <a:solidFill>
              <a:srgbClr val="9999FF"/>
            </a:solidFill>
            <a:ln w="12700">
              <a:solidFill>
                <a:srgbClr val="000000"/>
              </a:solidFill>
              <a:prstDash val="solid"/>
            </a:ln>
          </c:spPr>
          <c:invertIfNegative val="0"/>
          <c:cat>
            <c:numRef>
              <c:f>åk2!$R$98:$AB$98</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åk2!$R$99:$AB$99</c:f>
              <c:numCache>
                <c:formatCode>0</c:formatCode>
                <c:ptCount val="11"/>
                <c:pt idx="0">
                  <c:v>62</c:v>
                </c:pt>
                <c:pt idx="1">
                  <c:v>53.6</c:v>
                </c:pt>
                <c:pt idx="2">
                  <c:v>50.6</c:v>
                </c:pt>
                <c:pt idx="3">
                  <c:v>52.8</c:v>
                </c:pt>
                <c:pt idx="4">
                  <c:v>56.4</c:v>
                </c:pt>
                <c:pt idx="5">
                  <c:v>54</c:v>
                </c:pt>
                <c:pt idx="6">
                  <c:v>57</c:v>
                </c:pt>
                <c:pt idx="7">
                  <c:v>51.6</c:v>
                </c:pt>
                <c:pt idx="8">
                  <c:v>47</c:v>
                </c:pt>
                <c:pt idx="9">
                  <c:v>44</c:v>
                </c:pt>
                <c:pt idx="10">
                  <c:v>47</c:v>
                </c:pt>
              </c:numCache>
            </c:numRef>
          </c:val>
          <c:extLst>
            <c:ext xmlns:c16="http://schemas.microsoft.com/office/drawing/2014/chart" uri="{C3380CC4-5D6E-409C-BE32-E72D297353CC}">
              <c16:uniqueId val="{00000000-44EB-4A39-AFDF-F8A1DF6B2BFF}"/>
            </c:ext>
          </c:extLst>
        </c:ser>
        <c:ser>
          <c:idx val="1"/>
          <c:order val="1"/>
          <c:tx>
            <c:strRef>
              <c:f>åk2!$A$100</c:f>
              <c:strCache>
                <c:ptCount val="1"/>
                <c:pt idx="0">
                  <c:v>Pojkar</c:v>
                </c:pt>
              </c:strCache>
            </c:strRef>
          </c:tx>
          <c:spPr>
            <a:solidFill>
              <a:srgbClr val="993366"/>
            </a:solidFill>
            <a:ln w="12700">
              <a:solidFill>
                <a:srgbClr val="000000"/>
              </a:solidFill>
              <a:prstDash val="solid"/>
            </a:ln>
          </c:spPr>
          <c:invertIfNegative val="0"/>
          <c:cat>
            <c:numRef>
              <c:f>åk2!$R$98:$AB$98</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åk2!$R$100:$AB$100</c:f>
              <c:numCache>
                <c:formatCode>0</c:formatCode>
                <c:ptCount val="11"/>
                <c:pt idx="0">
                  <c:v>51</c:v>
                </c:pt>
                <c:pt idx="1">
                  <c:v>49.4</c:v>
                </c:pt>
                <c:pt idx="2">
                  <c:v>57</c:v>
                </c:pt>
                <c:pt idx="3">
                  <c:v>53.6</c:v>
                </c:pt>
                <c:pt idx="4">
                  <c:v>50</c:v>
                </c:pt>
                <c:pt idx="5">
                  <c:v>45</c:v>
                </c:pt>
                <c:pt idx="6">
                  <c:v>44</c:v>
                </c:pt>
                <c:pt idx="7">
                  <c:v>41</c:v>
                </c:pt>
                <c:pt idx="8">
                  <c:v>49</c:v>
                </c:pt>
                <c:pt idx="9">
                  <c:v>36</c:v>
                </c:pt>
                <c:pt idx="10">
                  <c:v>43</c:v>
                </c:pt>
              </c:numCache>
            </c:numRef>
          </c:val>
          <c:extLst>
            <c:ext xmlns:c16="http://schemas.microsoft.com/office/drawing/2014/chart" uri="{C3380CC4-5D6E-409C-BE32-E72D297353CC}">
              <c16:uniqueId val="{00000001-44EB-4A39-AFDF-F8A1DF6B2BFF}"/>
            </c:ext>
          </c:extLst>
        </c:ser>
        <c:dLbls>
          <c:showLegendKey val="0"/>
          <c:showVal val="0"/>
          <c:showCatName val="0"/>
          <c:showSerName val="0"/>
          <c:showPercent val="0"/>
          <c:showBubbleSize val="0"/>
        </c:dLbls>
        <c:gapWidth val="150"/>
        <c:axId val="2110563136"/>
        <c:axId val="1"/>
      </c:barChart>
      <c:catAx>
        <c:axId val="2110563136"/>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900" b="0" i="0" u="none" strike="noStrike" baseline="0">
                <a:solidFill>
                  <a:srgbClr val="000000"/>
                </a:solidFill>
                <a:latin typeface="Arial"/>
                <a:ea typeface="Arial"/>
                <a:cs typeface="Arial"/>
              </a:defRPr>
            </a:pPr>
            <a:endParaRPr lang="sv-SE"/>
          </a:p>
        </c:txPr>
        <c:crossAx val="1"/>
        <c:crosses val="autoZero"/>
        <c:auto val="1"/>
        <c:lblAlgn val="ctr"/>
        <c:lblOffset val="100"/>
        <c:tickLblSkip val="1"/>
        <c:tickMarkSkip val="1"/>
        <c:noMultiLvlLbl val="0"/>
      </c:catAx>
      <c:valAx>
        <c:axId val="1"/>
        <c:scaling>
          <c:orientation val="minMax"/>
        </c:scaling>
        <c:delete val="0"/>
        <c:axPos val="l"/>
        <c:majorGridlines>
          <c:spPr>
            <a:ln w="3175">
              <a:solidFill>
                <a:srgbClr val="000000"/>
              </a:solidFill>
              <a:prstDash val="solid"/>
            </a:ln>
          </c:spPr>
        </c:majorGridlines>
        <c:numFmt formatCode="0" sourceLinked="1"/>
        <c:majorTickMark val="out"/>
        <c:minorTickMark val="none"/>
        <c:tickLblPos val="nextTo"/>
        <c:spPr>
          <a:ln w="3175">
            <a:solidFill>
              <a:srgbClr val="000000"/>
            </a:solidFill>
            <a:prstDash val="solid"/>
          </a:ln>
        </c:spPr>
        <c:txPr>
          <a:bodyPr rot="0" vert="horz"/>
          <a:lstStyle/>
          <a:p>
            <a:pPr>
              <a:defRPr sz="1025" b="0" i="0" u="none" strike="noStrike" baseline="0">
                <a:solidFill>
                  <a:srgbClr val="000000"/>
                </a:solidFill>
                <a:latin typeface="Arial"/>
                <a:ea typeface="Arial"/>
                <a:cs typeface="Arial"/>
              </a:defRPr>
            </a:pPr>
            <a:endParaRPr lang="sv-SE"/>
          </a:p>
        </c:txPr>
        <c:crossAx val="2110563136"/>
        <c:crosses val="autoZero"/>
        <c:crossBetween val="between"/>
      </c:valAx>
      <c:spPr>
        <a:solidFill>
          <a:srgbClr val="C0C0C0"/>
        </a:solidFill>
        <a:ln w="12700">
          <a:solidFill>
            <a:srgbClr val="808080"/>
          </a:solidFill>
          <a:prstDash val="solid"/>
        </a:ln>
      </c:spPr>
    </c:plotArea>
    <c:legend>
      <c:legendPos val="r"/>
      <c:layout>
        <c:manualLayout>
          <c:xMode val="edge"/>
          <c:yMode val="edge"/>
          <c:x val="0.87610586634785825"/>
          <c:y val="0.37753386734439182"/>
          <c:w val="8.1899328029022556E-2"/>
          <c:h val="0.2680201502189748"/>
        </c:manualLayout>
      </c:layout>
      <c:overlay val="0"/>
      <c:spPr>
        <a:solidFill>
          <a:srgbClr val="FFFFFF"/>
        </a:solidFill>
        <a:ln w="3175">
          <a:solidFill>
            <a:srgbClr val="000000"/>
          </a:solidFill>
          <a:prstDash val="solid"/>
        </a:ln>
      </c:spPr>
      <c:txPr>
        <a:bodyPr/>
        <a:lstStyle/>
        <a:p>
          <a:pPr>
            <a:defRPr sz="860" b="0" i="0" u="none" strike="noStrike" baseline="0">
              <a:solidFill>
                <a:srgbClr val="000000"/>
              </a:solidFill>
              <a:latin typeface="Arial"/>
              <a:ea typeface="Arial"/>
              <a:cs typeface="Arial"/>
            </a:defRPr>
          </a:pPr>
          <a:endParaRPr lang="sv-SE"/>
        </a:p>
      </c:txPr>
    </c:legend>
    <c:plotVisOnly val="1"/>
    <c:dispBlanksAs val="gap"/>
    <c:showDLblsOverMax val="0"/>
  </c:chart>
  <c:spPr>
    <a:solidFill>
      <a:srgbClr val="FFFFFF"/>
    </a:solidFill>
    <a:ln w="3175">
      <a:solidFill>
        <a:srgbClr val="000000"/>
      </a:solidFill>
      <a:prstDash val="solid"/>
    </a:ln>
  </c:spPr>
  <c:txPr>
    <a:bodyPr/>
    <a:lstStyle/>
    <a:p>
      <a:pPr>
        <a:defRPr sz="1200" b="0" i="0" u="none" strike="noStrike" baseline="0">
          <a:solidFill>
            <a:srgbClr val="000000"/>
          </a:solidFill>
          <a:latin typeface="Arial"/>
          <a:ea typeface="Arial"/>
          <a:cs typeface="Arial"/>
        </a:defRPr>
      </a:pPr>
      <a:endParaRPr lang="sv-SE"/>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v-S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1632668704749417E-2"/>
          <c:y val="0.10819724095754814"/>
          <c:w val="0.76295148058669648"/>
          <c:h val="0.70492141835978339"/>
        </c:manualLayout>
      </c:layout>
      <c:barChart>
        <c:barDir val="col"/>
        <c:grouping val="clustered"/>
        <c:varyColors val="0"/>
        <c:ser>
          <c:idx val="0"/>
          <c:order val="0"/>
          <c:tx>
            <c:strRef>
              <c:f>åk2!$A$169</c:f>
              <c:strCache>
                <c:ptCount val="1"/>
                <c:pt idx="0">
                  <c:v>Flickor</c:v>
                </c:pt>
              </c:strCache>
            </c:strRef>
          </c:tx>
          <c:spPr>
            <a:solidFill>
              <a:srgbClr val="9999FF"/>
            </a:solidFill>
            <a:ln w="12700">
              <a:solidFill>
                <a:srgbClr val="000000"/>
              </a:solidFill>
              <a:prstDash val="solid"/>
            </a:ln>
          </c:spPr>
          <c:invertIfNegative val="0"/>
          <c:cat>
            <c:numRef>
              <c:f>åk2!$N$168:$W$168</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åk2!$N$169:$W$169</c:f>
              <c:numCache>
                <c:formatCode>General</c:formatCode>
                <c:ptCount val="10"/>
                <c:pt idx="0">
                  <c:v>71.7</c:v>
                </c:pt>
                <c:pt idx="1">
                  <c:v>66.7</c:v>
                </c:pt>
                <c:pt idx="2">
                  <c:v>74.400000000000006</c:v>
                </c:pt>
                <c:pt idx="3">
                  <c:v>66.5</c:v>
                </c:pt>
                <c:pt idx="4">
                  <c:v>69.2</c:v>
                </c:pt>
                <c:pt idx="5">
                  <c:v>88</c:v>
                </c:pt>
                <c:pt idx="6">
                  <c:v>82</c:v>
                </c:pt>
                <c:pt idx="7">
                  <c:v>68</c:v>
                </c:pt>
                <c:pt idx="8">
                  <c:v>63</c:v>
                </c:pt>
                <c:pt idx="9">
                  <c:v>68</c:v>
                </c:pt>
              </c:numCache>
            </c:numRef>
          </c:val>
          <c:extLst>
            <c:ext xmlns:c16="http://schemas.microsoft.com/office/drawing/2014/chart" uri="{C3380CC4-5D6E-409C-BE32-E72D297353CC}">
              <c16:uniqueId val="{00000000-DB4D-4D06-A636-8EFB0B6BCBDE}"/>
            </c:ext>
          </c:extLst>
        </c:ser>
        <c:ser>
          <c:idx val="1"/>
          <c:order val="1"/>
          <c:tx>
            <c:strRef>
              <c:f>åk2!$A$170</c:f>
              <c:strCache>
                <c:ptCount val="1"/>
                <c:pt idx="0">
                  <c:v>Pojkar</c:v>
                </c:pt>
              </c:strCache>
            </c:strRef>
          </c:tx>
          <c:spPr>
            <a:solidFill>
              <a:srgbClr val="993366"/>
            </a:solidFill>
            <a:ln w="12700">
              <a:solidFill>
                <a:srgbClr val="000000"/>
              </a:solidFill>
              <a:prstDash val="solid"/>
            </a:ln>
          </c:spPr>
          <c:invertIfNegative val="0"/>
          <c:cat>
            <c:numRef>
              <c:f>åk2!$N$168:$W$168</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åk2!$N$170:$W$170</c:f>
              <c:numCache>
                <c:formatCode>General</c:formatCode>
                <c:ptCount val="10"/>
                <c:pt idx="0">
                  <c:v>67.5</c:v>
                </c:pt>
                <c:pt idx="1">
                  <c:v>63.2</c:v>
                </c:pt>
                <c:pt idx="2">
                  <c:v>63.1</c:v>
                </c:pt>
                <c:pt idx="3">
                  <c:v>66.3</c:v>
                </c:pt>
                <c:pt idx="4">
                  <c:v>60.5</c:v>
                </c:pt>
                <c:pt idx="5">
                  <c:v>82</c:v>
                </c:pt>
                <c:pt idx="6">
                  <c:v>66</c:v>
                </c:pt>
                <c:pt idx="7">
                  <c:v>62</c:v>
                </c:pt>
                <c:pt idx="8">
                  <c:v>65</c:v>
                </c:pt>
                <c:pt idx="9">
                  <c:v>77</c:v>
                </c:pt>
              </c:numCache>
            </c:numRef>
          </c:val>
          <c:extLst>
            <c:ext xmlns:c16="http://schemas.microsoft.com/office/drawing/2014/chart" uri="{C3380CC4-5D6E-409C-BE32-E72D297353CC}">
              <c16:uniqueId val="{00000001-DB4D-4D06-A636-8EFB0B6BCBDE}"/>
            </c:ext>
          </c:extLst>
        </c:ser>
        <c:dLbls>
          <c:showLegendKey val="0"/>
          <c:showVal val="0"/>
          <c:showCatName val="0"/>
          <c:showSerName val="0"/>
          <c:showPercent val="0"/>
          <c:showBubbleSize val="0"/>
        </c:dLbls>
        <c:gapWidth val="150"/>
        <c:axId val="533134832"/>
        <c:axId val="1"/>
      </c:barChart>
      <c:catAx>
        <c:axId val="533134832"/>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sv-SE"/>
          </a:p>
        </c:txPr>
        <c:crossAx val="1"/>
        <c:crosses val="autoZero"/>
        <c:auto val="1"/>
        <c:lblAlgn val="ctr"/>
        <c:lblOffset val="100"/>
        <c:tickLblSkip val="1"/>
        <c:tickMarkSkip val="1"/>
        <c:noMultiLvlLbl val="0"/>
      </c:catAx>
      <c:valAx>
        <c:axId val="1"/>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sv-SE"/>
          </a:p>
        </c:txPr>
        <c:crossAx val="533134832"/>
        <c:crosses val="autoZero"/>
        <c:crossBetween val="between"/>
      </c:valAx>
      <c:spPr>
        <a:solidFill>
          <a:srgbClr val="C0C0C0"/>
        </a:solidFill>
        <a:ln w="12700">
          <a:solidFill>
            <a:srgbClr val="808080"/>
          </a:solidFill>
          <a:prstDash val="solid"/>
        </a:ln>
      </c:spPr>
    </c:plotArea>
    <c:legend>
      <c:legendPos val="r"/>
      <c:layout>
        <c:manualLayout>
          <c:xMode val="edge"/>
          <c:yMode val="edge"/>
          <c:x val="0.86782376709490261"/>
          <c:y val="0.3707018734727125"/>
          <c:w val="0.11977776626605885"/>
          <c:h val="0.16954566024074574"/>
        </c:manualLayout>
      </c:layout>
      <c:overlay val="0"/>
      <c:spPr>
        <a:solidFill>
          <a:srgbClr val="FFFFFF"/>
        </a:solidFill>
        <a:ln w="3175">
          <a:solidFill>
            <a:srgbClr val="000000"/>
          </a:solidFill>
          <a:prstDash val="solid"/>
        </a:ln>
      </c:spPr>
      <c:txPr>
        <a:bodyPr/>
        <a:lstStyle/>
        <a:p>
          <a:pPr>
            <a:defRPr sz="845" b="0" i="0" u="none" strike="noStrike" baseline="0">
              <a:solidFill>
                <a:srgbClr val="000000"/>
              </a:solidFill>
              <a:latin typeface="Arial"/>
              <a:ea typeface="Arial"/>
              <a:cs typeface="Arial"/>
            </a:defRPr>
          </a:pPr>
          <a:endParaRPr lang="sv-SE"/>
        </a:p>
      </c:txPr>
    </c:legend>
    <c:plotVisOnly val="1"/>
    <c:dispBlanksAs val="gap"/>
    <c:showDLblsOverMax val="0"/>
  </c:chart>
  <c:spPr>
    <a:solidFill>
      <a:srgbClr val="FFFFFF"/>
    </a:solidFill>
    <a:ln w="3175">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sv-SE"/>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v-S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5.8371889027106438E-2"/>
          <c:y val="9.3190168024246095E-2"/>
          <c:w val="0.82181475340794585"/>
          <c:h val="0.72043168357205645"/>
        </c:manualLayout>
      </c:layout>
      <c:barChart>
        <c:barDir val="col"/>
        <c:grouping val="clustered"/>
        <c:varyColors val="0"/>
        <c:ser>
          <c:idx val="0"/>
          <c:order val="0"/>
          <c:tx>
            <c:strRef>
              <c:f>åk2!$J$435</c:f>
              <c:strCache>
                <c:ptCount val="1"/>
                <c:pt idx="0">
                  <c:v>2013</c:v>
                </c:pt>
              </c:strCache>
            </c:strRef>
          </c:tx>
          <c:spPr>
            <a:solidFill>
              <a:srgbClr val="9999FF"/>
            </a:solidFill>
            <a:ln w="12700">
              <a:solidFill>
                <a:srgbClr val="000000"/>
              </a:solidFill>
              <a:prstDash val="solid"/>
            </a:ln>
          </c:spPr>
          <c:invertIfNegative val="0"/>
          <c:cat>
            <c:strRef>
              <c:f>åk2!$K$426:$O$426</c:f>
              <c:strCache>
                <c:ptCount val="5"/>
                <c:pt idx="0">
                  <c:v>Köper själv</c:v>
                </c:pt>
                <c:pt idx="1">
                  <c:v>Kompis</c:v>
                </c:pt>
                <c:pt idx="2">
                  <c:v>Föräldrar</c:v>
                </c:pt>
                <c:pt idx="3">
                  <c:v>Annan</c:v>
                </c:pt>
                <c:pt idx="4">
                  <c:v>Internet</c:v>
                </c:pt>
              </c:strCache>
            </c:strRef>
          </c:cat>
          <c:val>
            <c:numRef>
              <c:f>åk2!$K$435:$O$435</c:f>
              <c:numCache>
                <c:formatCode>General</c:formatCode>
                <c:ptCount val="5"/>
                <c:pt idx="0">
                  <c:v>8.1999999999999993</c:v>
                </c:pt>
                <c:pt idx="1">
                  <c:v>72.8</c:v>
                </c:pt>
                <c:pt idx="2">
                  <c:v>10.199999999999999</c:v>
                </c:pt>
                <c:pt idx="3">
                  <c:v>42.5</c:v>
                </c:pt>
              </c:numCache>
            </c:numRef>
          </c:val>
          <c:extLst>
            <c:ext xmlns:c16="http://schemas.microsoft.com/office/drawing/2014/chart" uri="{C3380CC4-5D6E-409C-BE32-E72D297353CC}">
              <c16:uniqueId val="{00000000-B192-4987-8916-7C0CD1937544}"/>
            </c:ext>
          </c:extLst>
        </c:ser>
        <c:ser>
          <c:idx val="1"/>
          <c:order val="1"/>
          <c:tx>
            <c:strRef>
              <c:f>åk2!$J$436</c:f>
              <c:strCache>
                <c:ptCount val="1"/>
                <c:pt idx="0">
                  <c:v>2014</c:v>
                </c:pt>
              </c:strCache>
            </c:strRef>
          </c:tx>
          <c:spPr>
            <a:solidFill>
              <a:srgbClr val="993366"/>
            </a:solidFill>
            <a:ln w="12700">
              <a:solidFill>
                <a:srgbClr val="000000"/>
              </a:solidFill>
              <a:prstDash val="solid"/>
            </a:ln>
          </c:spPr>
          <c:invertIfNegative val="0"/>
          <c:cat>
            <c:strRef>
              <c:f>åk2!$K$426:$O$426</c:f>
              <c:strCache>
                <c:ptCount val="5"/>
                <c:pt idx="0">
                  <c:v>Köper själv</c:v>
                </c:pt>
                <c:pt idx="1">
                  <c:v>Kompis</c:v>
                </c:pt>
                <c:pt idx="2">
                  <c:v>Föräldrar</c:v>
                </c:pt>
                <c:pt idx="3">
                  <c:v>Annan</c:v>
                </c:pt>
                <c:pt idx="4">
                  <c:v>Internet</c:v>
                </c:pt>
              </c:strCache>
            </c:strRef>
          </c:cat>
          <c:val>
            <c:numRef>
              <c:f>åk2!$K$436:$O$436</c:f>
              <c:numCache>
                <c:formatCode>General</c:formatCode>
                <c:ptCount val="5"/>
                <c:pt idx="0">
                  <c:v>9</c:v>
                </c:pt>
                <c:pt idx="1">
                  <c:v>65.599999999999994</c:v>
                </c:pt>
                <c:pt idx="2">
                  <c:v>9</c:v>
                </c:pt>
                <c:pt idx="3">
                  <c:v>46.8</c:v>
                </c:pt>
              </c:numCache>
            </c:numRef>
          </c:val>
          <c:extLst>
            <c:ext xmlns:c16="http://schemas.microsoft.com/office/drawing/2014/chart" uri="{C3380CC4-5D6E-409C-BE32-E72D297353CC}">
              <c16:uniqueId val="{00000001-B192-4987-8916-7C0CD1937544}"/>
            </c:ext>
          </c:extLst>
        </c:ser>
        <c:ser>
          <c:idx val="2"/>
          <c:order val="2"/>
          <c:tx>
            <c:strRef>
              <c:f>åk2!$J$437</c:f>
              <c:strCache>
                <c:ptCount val="1"/>
                <c:pt idx="0">
                  <c:v>2015</c:v>
                </c:pt>
              </c:strCache>
            </c:strRef>
          </c:tx>
          <c:spPr>
            <a:solidFill>
              <a:srgbClr val="FFFFCC"/>
            </a:solidFill>
            <a:ln w="12700">
              <a:solidFill>
                <a:srgbClr val="000000"/>
              </a:solidFill>
              <a:prstDash val="solid"/>
            </a:ln>
          </c:spPr>
          <c:invertIfNegative val="0"/>
          <c:cat>
            <c:strRef>
              <c:f>åk2!$K$426:$O$426</c:f>
              <c:strCache>
                <c:ptCount val="5"/>
                <c:pt idx="0">
                  <c:v>Köper själv</c:v>
                </c:pt>
                <c:pt idx="1">
                  <c:v>Kompis</c:v>
                </c:pt>
                <c:pt idx="2">
                  <c:v>Föräldrar</c:v>
                </c:pt>
                <c:pt idx="3">
                  <c:v>Annan</c:v>
                </c:pt>
                <c:pt idx="4">
                  <c:v>Internet</c:v>
                </c:pt>
              </c:strCache>
            </c:strRef>
          </c:cat>
          <c:val>
            <c:numRef>
              <c:f>åk2!$K$437:$O$437</c:f>
              <c:numCache>
                <c:formatCode>General</c:formatCode>
                <c:ptCount val="5"/>
                <c:pt idx="0">
                  <c:v>9.8000000000000007</c:v>
                </c:pt>
                <c:pt idx="1">
                  <c:v>65.099999999999994</c:v>
                </c:pt>
                <c:pt idx="2">
                  <c:v>9.1999999999999993</c:v>
                </c:pt>
                <c:pt idx="3">
                  <c:v>47.9</c:v>
                </c:pt>
              </c:numCache>
            </c:numRef>
          </c:val>
          <c:extLst>
            <c:ext xmlns:c16="http://schemas.microsoft.com/office/drawing/2014/chart" uri="{C3380CC4-5D6E-409C-BE32-E72D297353CC}">
              <c16:uniqueId val="{00000002-B192-4987-8916-7C0CD1937544}"/>
            </c:ext>
          </c:extLst>
        </c:ser>
        <c:ser>
          <c:idx val="3"/>
          <c:order val="3"/>
          <c:tx>
            <c:strRef>
              <c:f>åk2!$J$438</c:f>
              <c:strCache>
                <c:ptCount val="1"/>
                <c:pt idx="0">
                  <c:v>2016</c:v>
                </c:pt>
              </c:strCache>
            </c:strRef>
          </c:tx>
          <c:spPr>
            <a:solidFill>
              <a:srgbClr val="CCFFFF"/>
            </a:solidFill>
            <a:ln w="12700">
              <a:solidFill>
                <a:srgbClr val="000000"/>
              </a:solidFill>
              <a:prstDash val="solid"/>
            </a:ln>
          </c:spPr>
          <c:invertIfNegative val="0"/>
          <c:cat>
            <c:strRef>
              <c:f>åk2!$K$426:$O$426</c:f>
              <c:strCache>
                <c:ptCount val="5"/>
                <c:pt idx="0">
                  <c:v>Köper själv</c:v>
                </c:pt>
                <c:pt idx="1">
                  <c:v>Kompis</c:v>
                </c:pt>
                <c:pt idx="2">
                  <c:v>Föräldrar</c:v>
                </c:pt>
                <c:pt idx="3">
                  <c:v>Annan</c:v>
                </c:pt>
                <c:pt idx="4">
                  <c:v>Internet</c:v>
                </c:pt>
              </c:strCache>
            </c:strRef>
          </c:cat>
          <c:val>
            <c:numRef>
              <c:f>åk2!$K$438:$O$438</c:f>
              <c:numCache>
                <c:formatCode>General</c:formatCode>
                <c:ptCount val="5"/>
                <c:pt idx="0">
                  <c:v>7.7</c:v>
                </c:pt>
                <c:pt idx="1">
                  <c:v>59.5</c:v>
                </c:pt>
                <c:pt idx="2">
                  <c:v>11.6</c:v>
                </c:pt>
                <c:pt idx="3">
                  <c:v>50.3</c:v>
                </c:pt>
              </c:numCache>
            </c:numRef>
          </c:val>
          <c:extLst>
            <c:ext xmlns:c16="http://schemas.microsoft.com/office/drawing/2014/chart" uri="{C3380CC4-5D6E-409C-BE32-E72D297353CC}">
              <c16:uniqueId val="{00000003-B192-4987-8916-7C0CD1937544}"/>
            </c:ext>
          </c:extLst>
        </c:ser>
        <c:ser>
          <c:idx val="4"/>
          <c:order val="4"/>
          <c:tx>
            <c:strRef>
              <c:f>åk2!$J$439</c:f>
              <c:strCache>
                <c:ptCount val="1"/>
                <c:pt idx="0">
                  <c:v>2017</c:v>
                </c:pt>
              </c:strCache>
            </c:strRef>
          </c:tx>
          <c:spPr>
            <a:solidFill>
              <a:srgbClr val="660066"/>
            </a:solidFill>
            <a:ln w="12700">
              <a:solidFill>
                <a:srgbClr val="000000"/>
              </a:solidFill>
              <a:prstDash val="solid"/>
            </a:ln>
          </c:spPr>
          <c:invertIfNegative val="0"/>
          <c:cat>
            <c:strRef>
              <c:f>åk2!$K$426:$O$426</c:f>
              <c:strCache>
                <c:ptCount val="5"/>
                <c:pt idx="0">
                  <c:v>Köper själv</c:v>
                </c:pt>
                <c:pt idx="1">
                  <c:v>Kompis</c:v>
                </c:pt>
                <c:pt idx="2">
                  <c:v>Föräldrar</c:v>
                </c:pt>
                <c:pt idx="3">
                  <c:v>Annan</c:v>
                </c:pt>
                <c:pt idx="4">
                  <c:v>Internet</c:v>
                </c:pt>
              </c:strCache>
            </c:strRef>
          </c:cat>
          <c:val>
            <c:numRef>
              <c:f>åk2!$K$439:$O$439</c:f>
              <c:numCache>
                <c:formatCode>General</c:formatCode>
                <c:ptCount val="5"/>
                <c:pt idx="0">
                  <c:v>12.84</c:v>
                </c:pt>
                <c:pt idx="1">
                  <c:v>66.06</c:v>
                </c:pt>
                <c:pt idx="2">
                  <c:v>11.93</c:v>
                </c:pt>
                <c:pt idx="3">
                  <c:v>50.46</c:v>
                </c:pt>
              </c:numCache>
            </c:numRef>
          </c:val>
          <c:extLst>
            <c:ext xmlns:c16="http://schemas.microsoft.com/office/drawing/2014/chart" uri="{C3380CC4-5D6E-409C-BE32-E72D297353CC}">
              <c16:uniqueId val="{00000004-B192-4987-8916-7C0CD1937544}"/>
            </c:ext>
          </c:extLst>
        </c:ser>
        <c:ser>
          <c:idx val="5"/>
          <c:order val="5"/>
          <c:tx>
            <c:strRef>
              <c:f>åk2!$J$440</c:f>
              <c:strCache>
                <c:ptCount val="1"/>
                <c:pt idx="0">
                  <c:v>2018</c:v>
                </c:pt>
              </c:strCache>
            </c:strRef>
          </c:tx>
          <c:spPr>
            <a:solidFill>
              <a:srgbClr val="FF8080"/>
            </a:solidFill>
            <a:ln w="12700">
              <a:solidFill>
                <a:srgbClr val="000000"/>
              </a:solidFill>
              <a:prstDash val="solid"/>
            </a:ln>
          </c:spPr>
          <c:invertIfNegative val="0"/>
          <c:cat>
            <c:strRef>
              <c:f>åk2!$K$426:$O$426</c:f>
              <c:strCache>
                <c:ptCount val="5"/>
                <c:pt idx="0">
                  <c:v>Köper själv</c:v>
                </c:pt>
                <c:pt idx="1">
                  <c:v>Kompis</c:v>
                </c:pt>
                <c:pt idx="2">
                  <c:v>Föräldrar</c:v>
                </c:pt>
                <c:pt idx="3">
                  <c:v>Annan</c:v>
                </c:pt>
                <c:pt idx="4">
                  <c:v>Internet</c:v>
                </c:pt>
              </c:strCache>
            </c:strRef>
          </c:cat>
          <c:val>
            <c:numRef>
              <c:f>åk2!$K$440:$O$440</c:f>
              <c:numCache>
                <c:formatCode>General</c:formatCode>
                <c:ptCount val="5"/>
                <c:pt idx="0">
                  <c:v>11.5</c:v>
                </c:pt>
                <c:pt idx="1">
                  <c:v>57.9</c:v>
                </c:pt>
                <c:pt idx="2">
                  <c:v>9</c:v>
                </c:pt>
                <c:pt idx="3">
                  <c:v>60.8</c:v>
                </c:pt>
              </c:numCache>
            </c:numRef>
          </c:val>
          <c:extLst>
            <c:ext xmlns:c16="http://schemas.microsoft.com/office/drawing/2014/chart" uri="{C3380CC4-5D6E-409C-BE32-E72D297353CC}">
              <c16:uniqueId val="{00000005-B192-4987-8916-7C0CD1937544}"/>
            </c:ext>
          </c:extLst>
        </c:ser>
        <c:ser>
          <c:idx val="6"/>
          <c:order val="6"/>
          <c:tx>
            <c:strRef>
              <c:f>åk2!$J$441</c:f>
              <c:strCache>
                <c:ptCount val="1"/>
                <c:pt idx="0">
                  <c:v>2019</c:v>
                </c:pt>
              </c:strCache>
            </c:strRef>
          </c:tx>
          <c:spPr>
            <a:solidFill>
              <a:srgbClr val="0066CC"/>
            </a:solidFill>
            <a:ln w="12700">
              <a:solidFill>
                <a:srgbClr val="000000"/>
              </a:solidFill>
              <a:prstDash val="solid"/>
            </a:ln>
          </c:spPr>
          <c:invertIfNegative val="0"/>
          <c:cat>
            <c:strRef>
              <c:f>åk2!$K$426:$O$426</c:f>
              <c:strCache>
                <c:ptCount val="5"/>
                <c:pt idx="0">
                  <c:v>Köper själv</c:v>
                </c:pt>
                <c:pt idx="1">
                  <c:v>Kompis</c:v>
                </c:pt>
                <c:pt idx="2">
                  <c:v>Föräldrar</c:v>
                </c:pt>
                <c:pt idx="3">
                  <c:v>Annan</c:v>
                </c:pt>
                <c:pt idx="4">
                  <c:v>Internet</c:v>
                </c:pt>
              </c:strCache>
            </c:strRef>
          </c:cat>
          <c:val>
            <c:numRef>
              <c:f>åk2!$K$441:$O$441</c:f>
              <c:numCache>
                <c:formatCode>General</c:formatCode>
                <c:ptCount val="5"/>
                <c:pt idx="0">
                  <c:v>13.7</c:v>
                </c:pt>
                <c:pt idx="1">
                  <c:v>51.3</c:v>
                </c:pt>
                <c:pt idx="2">
                  <c:v>5.4</c:v>
                </c:pt>
                <c:pt idx="3">
                  <c:v>60</c:v>
                </c:pt>
                <c:pt idx="4">
                  <c:v>1.3</c:v>
                </c:pt>
              </c:numCache>
            </c:numRef>
          </c:val>
          <c:extLst>
            <c:ext xmlns:c16="http://schemas.microsoft.com/office/drawing/2014/chart" uri="{C3380CC4-5D6E-409C-BE32-E72D297353CC}">
              <c16:uniqueId val="{00000006-B192-4987-8916-7C0CD1937544}"/>
            </c:ext>
          </c:extLst>
        </c:ser>
        <c:ser>
          <c:idx val="7"/>
          <c:order val="7"/>
          <c:tx>
            <c:strRef>
              <c:f>åk2!$J$442</c:f>
              <c:strCache>
                <c:ptCount val="1"/>
                <c:pt idx="0">
                  <c:v>2020</c:v>
                </c:pt>
              </c:strCache>
            </c:strRef>
          </c:tx>
          <c:spPr>
            <a:ln>
              <a:solidFill>
                <a:srgbClr val="000000"/>
              </a:solidFill>
            </a:ln>
          </c:spPr>
          <c:invertIfNegative val="0"/>
          <c:cat>
            <c:strRef>
              <c:f>åk2!$K$426:$O$426</c:f>
              <c:strCache>
                <c:ptCount val="5"/>
                <c:pt idx="0">
                  <c:v>Köper själv</c:v>
                </c:pt>
                <c:pt idx="1">
                  <c:v>Kompis</c:v>
                </c:pt>
                <c:pt idx="2">
                  <c:v>Föräldrar</c:v>
                </c:pt>
                <c:pt idx="3">
                  <c:v>Annan</c:v>
                </c:pt>
                <c:pt idx="4">
                  <c:v>Internet</c:v>
                </c:pt>
              </c:strCache>
            </c:strRef>
          </c:cat>
          <c:val>
            <c:numRef>
              <c:f>åk2!$K$442:$O$442</c:f>
              <c:numCache>
                <c:formatCode>General</c:formatCode>
                <c:ptCount val="5"/>
                <c:pt idx="0">
                  <c:v>17</c:v>
                </c:pt>
                <c:pt idx="1">
                  <c:v>51</c:v>
                </c:pt>
                <c:pt idx="2">
                  <c:v>8</c:v>
                </c:pt>
                <c:pt idx="3">
                  <c:v>54</c:v>
                </c:pt>
                <c:pt idx="4">
                  <c:v>4</c:v>
                </c:pt>
              </c:numCache>
            </c:numRef>
          </c:val>
          <c:extLst>
            <c:ext xmlns:c16="http://schemas.microsoft.com/office/drawing/2014/chart" uri="{C3380CC4-5D6E-409C-BE32-E72D297353CC}">
              <c16:uniqueId val="{00000007-B192-4987-8916-7C0CD1937544}"/>
            </c:ext>
          </c:extLst>
        </c:ser>
        <c:ser>
          <c:idx val="8"/>
          <c:order val="8"/>
          <c:tx>
            <c:strRef>
              <c:f>åk2!$J$443</c:f>
              <c:strCache>
                <c:ptCount val="1"/>
                <c:pt idx="0">
                  <c:v>2021</c:v>
                </c:pt>
              </c:strCache>
            </c:strRef>
          </c:tx>
          <c:spPr>
            <a:ln>
              <a:solidFill>
                <a:schemeClr val="tx1"/>
              </a:solidFill>
            </a:ln>
          </c:spPr>
          <c:invertIfNegative val="0"/>
          <c:cat>
            <c:strRef>
              <c:f>åk2!$K$426:$O$426</c:f>
              <c:strCache>
                <c:ptCount val="5"/>
                <c:pt idx="0">
                  <c:v>Köper själv</c:v>
                </c:pt>
                <c:pt idx="1">
                  <c:v>Kompis</c:v>
                </c:pt>
                <c:pt idx="2">
                  <c:v>Föräldrar</c:v>
                </c:pt>
                <c:pt idx="3">
                  <c:v>Annan</c:v>
                </c:pt>
                <c:pt idx="4">
                  <c:v>Internet</c:v>
                </c:pt>
              </c:strCache>
            </c:strRef>
          </c:cat>
          <c:val>
            <c:numRef>
              <c:f>åk2!$K$443:$O$443</c:f>
              <c:numCache>
                <c:formatCode>General</c:formatCode>
                <c:ptCount val="5"/>
                <c:pt idx="0">
                  <c:v>14</c:v>
                </c:pt>
                <c:pt idx="1">
                  <c:v>51</c:v>
                </c:pt>
                <c:pt idx="2">
                  <c:v>11</c:v>
                </c:pt>
                <c:pt idx="3">
                  <c:v>57</c:v>
                </c:pt>
                <c:pt idx="4">
                  <c:v>3</c:v>
                </c:pt>
              </c:numCache>
            </c:numRef>
          </c:val>
          <c:extLst>
            <c:ext xmlns:c16="http://schemas.microsoft.com/office/drawing/2014/chart" uri="{C3380CC4-5D6E-409C-BE32-E72D297353CC}">
              <c16:uniqueId val="{00000008-B192-4987-8916-7C0CD1937544}"/>
            </c:ext>
          </c:extLst>
        </c:ser>
        <c:ser>
          <c:idx val="9"/>
          <c:order val="9"/>
          <c:tx>
            <c:strRef>
              <c:f>åk2!$J$444</c:f>
              <c:strCache>
                <c:ptCount val="1"/>
                <c:pt idx="0">
                  <c:v>2022</c:v>
                </c:pt>
              </c:strCache>
            </c:strRef>
          </c:tx>
          <c:invertIfNegative val="0"/>
          <c:cat>
            <c:strRef>
              <c:f>åk2!$K$426:$O$426</c:f>
              <c:strCache>
                <c:ptCount val="5"/>
                <c:pt idx="0">
                  <c:v>Köper själv</c:v>
                </c:pt>
                <c:pt idx="1">
                  <c:v>Kompis</c:v>
                </c:pt>
                <c:pt idx="2">
                  <c:v>Föräldrar</c:v>
                </c:pt>
                <c:pt idx="3">
                  <c:v>Annan</c:v>
                </c:pt>
                <c:pt idx="4">
                  <c:v>Internet</c:v>
                </c:pt>
              </c:strCache>
            </c:strRef>
          </c:cat>
          <c:val>
            <c:numRef>
              <c:f>åk2!$K$444:$O$444</c:f>
              <c:numCache>
                <c:formatCode>General</c:formatCode>
                <c:ptCount val="5"/>
                <c:pt idx="0">
                  <c:v>13</c:v>
                </c:pt>
                <c:pt idx="1">
                  <c:v>53</c:v>
                </c:pt>
                <c:pt idx="2">
                  <c:v>8</c:v>
                </c:pt>
                <c:pt idx="3">
                  <c:v>55</c:v>
                </c:pt>
                <c:pt idx="4">
                  <c:v>8</c:v>
                </c:pt>
              </c:numCache>
            </c:numRef>
          </c:val>
          <c:extLst>
            <c:ext xmlns:c16="http://schemas.microsoft.com/office/drawing/2014/chart" uri="{C3380CC4-5D6E-409C-BE32-E72D297353CC}">
              <c16:uniqueId val="{00000009-B192-4987-8916-7C0CD1937544}"/>
            </c:ext>
          </c:extLst>
        </c:ser>
        <c:dLbls>
          <c:showLegendKey val="0"/>
          <c:showVal val="0"/>
          <c:showCatName val="0"/>
          <c:showSerName val="0"/>
          <c:showPercent val="0"/>
          <c:showBubbleSize val="0"/>
        </c:dLbls>
        <c:gapWidth val="150"/>
        <c:axId val="534041136"/>
        <c:axId val="1"/>
      </c:barChart>
      <c:catAx>
        <c:axId val="534041136"/>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875" b="0" i="0" u="none" strike="noStrike" baseline="0">
                <a:solidFill>
                  <a:srgbClr val="000000"/>
                </a:solidFill>
                <a:latin typeface="Arial"/>
                <a:ea typeface="Arial"/>
                <a:cs typeface="Arial"/>
              </a:defRPr>
            </a:pPr>
            <a:endParaRPr lang="sv-SE"/>
          </a:p>
        </c:txPr>
        <c:crossAx val="1"/>
        <c:crosses val="autoZero"/>
        <c:auto val="1"/>
        <c:lblAlgn val="ctr"/>
        <c:lblOffset val="100"/>
        <c:tickLblSkip val="1"/>
        <c:tickMarkSkip val="1"/>
        <c:noMultiLvlLbl val="0"/>
      </c:catAx>
      <c:valAx>
        <c:axId val="1"/>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550" b="0" i="0" u="none" strike="noStrike" baseline="0">
                <a:solidFill>
                  <a:srgbClr val="000000"/>
                </a:solidFill>
                <a:latin typeface="Arial"/>
                <a:ea typeface="Arial"/>
                <a:cs typeface="Arial"/>
              </a:defRPr>
            </a:pPr>
            <a:endParaRPr lang="sv-SE"/>
          </a:p>
        </c:txPr>
        <c:crossAx val="534041136"/>
        <c:crosses val="autoZero"/>
        <c:crossBetween val="between"/>
      </c:valAx>
      <c:spPr>
        <a:solidFill>
          <a:srgbClr val="C0C0C0"/>
        </a:solidFill>
        <a:ln w="12700">
          <a:solidFill>
            <a:srgbClr val="808080"/>
          </a:solidFill>
          <a:prstDash val="solid"/>
        </a:ln>
      </c:spPr>
    </c:plotArea>
    <c:legend>
      <c:legendPos val="r"/>
      <c:layout>
        <c:manualLayout>
          <c:xMode val="edge"/>
          <c:yMode val="edge"/>
          <c:x val="0.90257488781644224"/>
          <c:y val="2.5317452407056715E-2"/>
          <c:w val="5.4559478452290255E-2"/>
          <c:h val="0.79955646366988942"/>
        </c:manualLayout>
      </c:layout>
      <c:overlay val="0"/>
      <c:spPr>
        <a:solidFill>
          <a:srgbClr val="FFFFFF"/>
        </a:solidFill>
        <a:ln w="3175">
          <a:solidFill>
            <a:srgbClr val="000000"/>
          </a:solidFill>
          <a:prstDash val="solid"/>
        </a:ln>
      </c:spPr>
      <c:txPr>
        <a:bodyPr/>
        <a:lstStyle/>
        <a:p>
          <a:pPr>
            <a:defRPr sz="600" b="0" i="0" u="none" strike="noStrike" baseline="0">
              <a:solidFill>
                <a:srgbClr val="000000"/>
              </a:solidFill>
              <a:latin typeface="Arial"/>
              <a:ea typeface="Arial"/>
              <a:cs typeface="Arial"/>
            </a:defRPr>
          </a:pPr>
          <a:endParaRPr lang="sv-SE"/>
        </a:p>
      </c:txPr>
    </c:legend>
    <c:plotVisOnly val="1"/>
    <c:dispBlanksAs val="gap"/>
    <c:showDLblsOverMax val="0"/>
  </c:chart>
  <c:spPr>
    <a:solidFill>
      <a:srgbClr val="FFFFFF"/>
    </a:solidFill>
    <a:ln w="3175">
      <a:solidFill>
        <a:srgbClr val="000000"/>
      </a:solidFill>
      <a:prstDash val="solid"/>
    </a:ln>
  </c:spPr>
  <c:txPr>
    <a:bodyPr/>
    <a:lstStyle/>
    <a:p>
      <a:pPr>
        <a:defRPr sz="550" b="0" i="0" u="none" strike="noStrike" baseline="0">
          <a:solidFill>
            <a:srgbClr val="000000"/>
          </a:solidFill>
          <a:latin typeface="Arial"/>
          <a:ea typeface="Arial"/>
          <a:cs typeface="Arial"/>
        </a:defRPr>
      </a:pPr>
      <a:endParaRPr lang="sv-SE"/>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v-S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1632653061224483E-2"/>
          <c:y val="0.11403551940875811"/>
          <c:w val="0.76295148058669648"/>
          <c:h val="0.70395019511250989"/>
        </c:manualLayout>
      </c:layout>
      <c:barChart>
        <c:barDir val="col"/>
        <c:grouping val="clustered"/>
        <c:varyColors val="0"/>
        <c:ser>
          <c:idx val="0"/>
          <c:order val="0"/>
          <c:tx>
            <c:strRef>
              <c:f>åk9!$B$27</c:f>
              <c:strCache>
                <c:ptCount val="1"/>
                <c:pt idx="0">
                  <c:v>Flickor</c:v>
                </c:pt>
              </c:strCache>
            </c:strRef>
          </c:tx>
          <c:spPr>
            <a:solidFill>
              <a:srgbClr val="9999FF"/>
            </a:solidFill>
            <a:ln w="12700">
              <a:solidFill>
                <a:srgbClr val="000000"/>
              </a:solidFill>
              <a:prstDash val="solid"/>
            </a:ln>
          </c:spPr>
          <c:invertIfNegative val="0"/>
          <c:cat>
            <c:strRef>
              <c:f>åk9!$A$28:$A$29</c:f>
              <c:strCache>
                <c:ptCount val="2"/>
                <c:pt idx="0">
                  <c:v>Innan högstadiet</c:v>
                </c:pt>
                <c:pt idx="1">
                  <c:v>Högstadiet</c:v>
                </c:pt>
              </c:strCache>
            </c:strRef>
          </c:cat>
          <c:val>
            <c:numRef>
              <c:f>åk9!$B$28:$B$29</c:f>
              <c:numCache>
                <c:formatCode>General</c:formatCode>
                <c:ptCount val="2"/>
                <c:pt idx="0">
                  <c:v>26</c:v>
                </c:pt>
                <c:pt idx="1">
                  <c:v>22</c:v>
                </c:pt>
              </c:numCache>
            </c:numRef>
          </c:val>
          <c:extLst>
            <c:ext xmlns:c16="http://schemas.microsoft.com/office/drawing/2014/chart" uri="{C3380CC4-5D6E-409C-BE32-E72D297353CC}">
              <c16:uniqueId val="{00000000-F418-4ACE-BB68-CBA1A9ED866E}"/>
            </c:ext>
          </c:extLst>
        </c:ser>
        <c:ser>
          <c:idx val="1"/>
          <c:order val="1"/>
          <c:tx>
            <c:strRef>
              <c:f>åk9!$C$27</c:f>
              <c:strCache>
                <c:ptCount val="1"/>
                <c:pt idx="0">
                  <c:v>Pojkar</c:v>
                </c:pt>
              </c:strCache>
            </c:strRef>
          </c:tx>
          <c:spPr>
            <a:solidFill>
              <a:srgbClr val="993366"/>
            </a:solidFill>
            <a:ln w="12700">
              <a:solidFill>
                <a:srgbClr val="000000"/>
              </a:solidFill>
              <a:prstDash val="solid"/>
            </a:ln>
          </c:spPr>
          <c:invertIfNegative val="0"/>
          <c:cat>
            <c:strRef>
              <c:f>åk9!$A$28:$A$29</c:f>
              <c:strCache>
                <c:ptCount val="2"/>
                <c:pt idx="0">
                  <c:v>Innan högstadiet</c:v>
                </c:pt>
                <c:pt idx="1">
                  <c:v>Högstadiet</c:v>
                </c:pt>
              </c:strCache>
            </c:strRef>
          </c:cat>
          <c:val>
            <c:numRef>
              <c:f>åk9!$C$28:$C$29</c:f>
              <c:numCache>
                <c:formatCode>General</c:formatCode>
                <c:ptCount val="2"/>
                <c:pt idx="0">
                  <c:v>19</c:v>
                </c:pt>
                <c:pt idx="1">
                  <c:v>14</c:v>
                </c:pt>
              </c:numCache>
            </c:numRef>
          </c:val>
          <c:extLst>
            <c:ext xmlns:c16="http://schemas.microsoft.com/office/drawing/2014/chart" uri="{C3380CC4-5D6E-409C-BE32-E72D297353CC}">
              <c16:uniqueId val="{00000001-F418-4ACE-BB68-CBA1A9ED866E}"/>
            </c:ext>
          </c:extLst>
        </c:ser>
        <c:dLbls>
          <c:showLegendKey val="0"/>
          <c:showVal val="0"/>
          <c:showCatName val="0"/>
          <c:showSerName val="0"/>
          <c:showPercent val="0"/>
          <c:showBubbleSize val="0"/>
        </c:dLbls>
        <c:gapWidth val="150"/>
        <c:axId val="2110098352"/>
        <c:axId val="1"/>
      </c:barChart>
      <c:catAx>
        <c:axId val="2110098352"/>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sv-SE"/>
          </a:p>
        </c:txPr>
        <c:crossAx val="1"/>
        <c:crosses val="autoZero"/>
        <c:auto val="1"/>
        <c:lblAlgn val="ctr"/>
        <c:lblOffset val="100"/>
        <c:tickLblSkip val="1"/>
        <c:tickMarkSkip val="1"/>
        <c:noMultiLvlLbl val="0"/>
      </c:catAx>
      <c:valAx>
        <c:axId val="1"/>
        <c:scaling>
          <c:orientation val="minMax"/>
          <c:max val="30"/>
          <c:min val="0"/>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sv-SE"/>
          </a:p>
        </c:txPr>
        <c:crossAx val="2110098352"/>
        <c:crosses val="autoZero"/>
        <c:crossBetween val="between"/>
        <c:majorUnit val="5"/>
      </c:valAx>
      <c:spPr>
        <a:solidFill>
          <a:srgbClr val="C0C0C0"/>
        </a:solidFill>
        <a:ln w="12700">
          <a:solidFill>
            <a:srgbClr val="808080"/>
          </a:solidFill>
          <a:prstDash val="solid"/>
        </a:ln>
      </c:spPr>
    </c:plotArea>
    <c:legend>
      <c:legendPos val="r"/>
      <c:layout>
        <c:manualLayout>
          <c:xMode val="edge"/>
          <c:yMode val="edge"/>
          <c:x val="0.87161218620127567"/>
          <c:y val="0.3746519149695523"/>
          <c:w val="9.6542168755851643E-2"/>
          <c:h val="0.26225647431464838"/>
        </c:manualLayout>
      </c:layout>
      <c:overlay val="0"/>
      <c:spPr>
        <a:solidFill>
          <a:srgbClr val="FFFFFF"/>
        </a:solidFill>
        <a:ln w="3175">
          <a:solidFill>
            <a:srgbClr val="000000"/>
          </a:solidFill>
          <a:prstDash val="solid"/>
        </a:ln>
      </c:spPr>
      <c:txPr>
        <a:bodyPr/>
        <a:lstStyle/>
        <a:p>
          <a:pPr>
            <a:defRPr sz="845" b="0" i="0" u="none" strike="noStrike" baseline="0">
              <a:solidFill>
                <a:srgbClr val="000000"/>
              </a:solidFill>
              <a:latin typeface="Arial"/>
              <a:ea typeface="Arial"/>
              <a:cs typeface="Arial"/>
            </a:defRPr>
          </a:pPr>
          <a:endParaRPr lang="sv-SE"/>
        </a:p>
      </c:txPr>
    </c:legend>
    <c:plotVisOnly val="1"/>
    <c:dispBlanksAs val="gap"/>
    <c:showDLblsOverMax val="0"/>
  </c:chart>
  <c:spPr>
    <a:solidFill>
      <a:srgbClr val="FFFFFF"/>
    </a:solidFill>
    <a:ln w="3175">
      <a:solidFill>
        <a:srgbClr val="000000"/>
      </a:solidFill>
      <a:prstDash val="solid"/>
    </a:ln>
  </c:spPr>
  <c:txPr>
    <a:bodyPr/>
    <a:lstStyle/>
    <a:p>
      <a:pPr>
        <a:defRPr sz="925" b="0" i="0" u="none" strike="noStrike" baseline="0">
          <a:solidFill>
            <a:srgbClr val="000000"/>
          </a:solidFill>
          <a:latin typeface="Arial"/>
          <a:ea typeface="Arial"/>
          <a:cs typeface="Arial"/>
        </a:defRPr>
      </a:pPr>
      <a:endParaRPr lang="sv-SE"/>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v-S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1761225988455505E-2"/>
          <c:y val="0.10927178818890063"/>
          <c:w val="0.85688329233894878"/>
          <c:h val="0.72487851035787909"/>
        </c:manualLayout>
      </c:layout>
      <c:barChart>
        <c:barDir val="col"/>
        <c:grouping val="clustered"/>
        <c:varyColors val="0"/>
        <c:ser>
          <c:idx val="0"/>
          <c:order val="0"/>
          <c:tx>
            <c:strRef>
              <c:f>åk2!$J$378</c:f>
              <c:strCache>
                <c:ptCount val="1"/>
                <c:pt idx="0">
                  <c:v>Flickor</c:v>
                </c:pt>
              </c:strCache>
            </c:strRef>
          </c:tx>
          <c:spPr>
            <a:solidFill>
              <a:srgbClr val="9999FF"/>
            </a:solidFill>
            <a:ln w="12700">
              <a:solidFill>
                <a:srgbClr val="000000"/>
              </a:solidFill>
              <a:prstDash val="solid"/>
            </a:ln>
          </c:spPr>
          <c:invertIfNegative val="0"/>
          <c:cat>
            <c:numRef>
              <c:f>åk2!$I$387:$I$396</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åk2!$J$387:$J$396</c:f>
              <c:numCache>
                <c:formatCode>General</c:formatCode>
                <c:ptCount val="10"/>
                <c:pt idx="0">
                  <c:v>13.7</c:v>
                </c:pt>
                <c:pt idx="1">
                  <c:v>16</c:v>
                </c:pt>
                <c:pt idx="2">
                  <c:v>16.8</c:v>
                </c:pt>
                <c:pt idx="3">
                  <c:v>11.7</c:v>
                </c:pt>
                <c:pt idx="4">
                  <c:v>17.5</c:v>
                </c:pt>
                <c:pt idx="5">
                  <c:v>19.12</c:v>
                </c:pt>
                <c:pt idx="6">
                  <c:v>18</c:v>
                </c:pt>
                <c:pt idx="7">
                  <c:v>14</c:v>
                </c:pt>
                <c:pt idx="8">
                  <c:v>12</c:v>
                </c:pt>
                <c:pt idx="9">
                  <c:v>10</c:v>
                </c:pt>
              </c:numCache>
            </c:numRef>
          </c:val>
          <c:extLst>
            <c:ext xmlns:c16="http://schemas.microsoft.com/office/drawing/2014/chart" uri="{C3380CC4-5D6E-409C-BE32-E72D297353CC}">
              <c16:uniqueId val="{00000000-A452-488D-A195-2BB59F951D75}"/>
            </c:ext>
          </c:extLst>
        </c:ser>
        <c:ser>
          <c:idx val="1"/>
          <c:order val="1"/>
          <c:tx>
            <c:strRef>
              <c:f>åk2!$K$378</c:f>
              <c:strCache>
                <c:ptCount val="1"/>
                <c:pt idx="0">
                  <c:v>Pojkar</c:v>
                </c:pt>
              </c:strCache>
            </c:strRef>
          </c:tx>
          <c:spPr>
            <a:solidFill>
              <a:srgbClr val="993366"/>
            </a:solidFill>
            <a:ln w="12700">
              <a:solidFill>
                <a:srgbClr val="000000"/>
              </a:solidFill>
              <a:prstDash val="solid"/>
            </a:ln>
          </c:spPr>
          <c:invertIfNegative val="0"/>
          <c:cat>
            <c:numRef>
              <c:f>åk2!$I$387:$I$396</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åk2!$K$387:$K$396</c:f>
              <c:numCache>
                <c:formatCode>General</c:formatCode>
                <c:ptCount val="10"/>
                <c:pt idx="0">
                  <c:v>12.6</c:v>
                </c:pt>
                <c:pt idx="1">
                  <c:v>13.8</c:v>
                </c:pt>
                <c:pt idx="2">
                  <c:v>16.600000000000001</c:v>
                </c:pt>
                <c:pt idx="3">
                  <c:v>18</c:v>
                </c:pt>
                <c:pt idx="4">
                  <c:v>15.1</c:v>
                </c:pt>
                <c:pt idx="5">
                  <c:v>15.79</c:v>
                </c:pt>
                <c:pt idx="6">
                  <c:v>12</c:v>
                </c:pt>
                <c:pt idx="7">
                  <c:v>15</c:v>
                </c:pt>
                <c:pt idx="8">
                  <c:v>12</c:v>
                </c:pt>
                <c:pt idx="9">
                  <c:v>9</c:v>
                </c:pt>
              </c:numCache>
            </c:numRef>
          </c:val>
          <c:extLst>
            <c:ext xmlns:c16="http://schemas.microsoft.com/office/drawing/2014/chart" uri="{C3380CC4-5D6E-409C-BE32-E72D297353CC}">
              <c16:uniqueId val="{00000001-A452-488D-A195-2BB59F951D75}"/>
            </c:ext>
          </c:extLst>
        </c:ser>
        <c:dLbls>
          <c:showLegendKey val="0"/>
          <c:showVal val="0"/>
          <c:showCatName val="0"/>
          <c:showSerName val="0"/>
          <c:showPercent val="0"/>
          <c:showBubbleSize val="0"/>
        </c:dLbls>
        <c:gapWidth val="150"/>
        <c:axId val="533439920"/>
        <c:axId val="1"/>
      </c:barChart>
      <c:catAx>
        <c:axId val="533439920"/>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sv-SE"/>
          </a:p>
        </c:txPr>
        <c:crossAx val="1"/>
        <c:crosses val="autoZero"/>
        <c:auto val="1"/>
        <c:lblAlgn val="ctr"/>
        <c:lblOffset val="100"/>
        <c:tickLblSkip val="1"/>
        <c:tickMarkSkip val="1"/>
        <c:noMultiLvlLbl val="0"/>
      </c:catAx>
      <c:valAx>
        <c:axId val="1"/>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sv-SE"/>
          </a:p>
        </c:txPr>
        <c:crossAx val="533439920"/>
        <c:crosses val="autoZero"/>
        <c:crossBetween val="between"/>
      </c:valAx>
      <c:spPr>
        <a:solidFill>
          <a:srgbClr val="C0C0C0"/>
        </a:solidFill>
        <a:ln w="12700">
          <a:solidFill>
            <a:srgbClr val="808080"/>
          </a:solidFill>
          <a:prstDash val="solid"/>
        </a:ln>
      </c:spPr>
    </c:plotArea>
    <c:legend>
      <c:legendPos val="r"/>
      <c:layout>
        <c:manualLayout>
          <c:xMode val="edge"/>
          <c:yMode val="edge"/>
          <c:x val="0.87686351706036747"/>
          <c:y val="0.11111525532992587"/>
          <c:w val="8.5878401712943808E-2"/>
          <c:h val="0.26609108072017312"/>
        </c:manualLayout>
      </c:layout>
      <c:overlay val="0"/>
      <c:spPr>
        <a:solidFill>
          <a:srgbClr val="FFFFFF"/>
        </a:solidFill>
        <a:ln w="3175">
          <a:solidFill>
            <a:srgbClr val="000000"/>
          </a:solidFill>
          <a:prstDash val="solid"/>
        </a:ln>
      </c:spPr>
      <c:txPr>
        <a:bodyPr/>
        <a:lstStyle/>
        <a:p>
          <a:pPr>
            <a:defRPr sz="845" b="0" i="0" u="none" strike="noStrike" baseline="0">
              <a:solidFill>
                <a:srgbClr val="000000"/>
              </a:solidFill>
              <a:latin typeface="Arial"/>
              <a:ea typeface="Arial"/>
              <a:cs typeface="Arial"/>
            </a:defRPr>
          </a:pPr>
          <a:endParaRPr lang="sv-SE"/>
        </a:p>
      </c:txPr>
    </c:legend>
    <c:plotVisOnly val="1"/>
    <c:dispBlanksAs val="gap"/>
    <c:showDLblsOverMax val="0"/>
  </c:chart>
  <c:spPr>
    <a:solidFill>
      <a:srgbClr val="FFFFFF"/>
    </a:solidFill>
    <a:ln w="3175">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sv-SE"/>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v-S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0123417267959698E-2"/>
          <c:y val="9.9397809641958157E-2"/>
          <c:w val="0.7673358038354603"/>
          <c:h val="0.72891727070769308"/>
        </c:manualLayout>
      </c:layout>
      <c:barChart>
        <c:barDir val="col"/>
        <c:grouping val="clustered"/>
        <c:varyColors val="0"/>
        <c:ser>
          <c:idx val="0"/>
          <c:order val="0"/>
          <c:tx>
            <c:strRef>
              <c:f>åk2!$K$401</c:f>
              <c:strCache>
                <c:ptCount val="1"/>
                <c:pt idx="0">
                  <c:v>Flickor</c:v>
                </c:pt>
              </c:strCache>
            </c:strRef>
          </c:tx>
          <c:spPr>
            <a:solidFill>
              <a:srgbClr val="9999FF"/>
            </a:solidFill>
            <a:ln w="12700">
              <a:solidFill>
                <a:srgbClr val="000000"/>
              </a:solidFill>
              <a:prstDash val="solid"/>
            </a:ln>
          </c:spPr>
          <c:invertIfNegative val="0"/>
          <c:cat>
            <c:numRef>
              <c:f>åk2!$J$410:$J$419</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åk2!$K$410:$K$419</c:f>
              <c:numCache>
                <c:formatCode>General</c:formatCode>
                <c:ptCount val="10"/>
                <c:pt idx="0">
                  <c:v>9.8000000000000007</c:v>
                </c:pt>
                <c:pt idx="1">
                  <c:v>5.9</c:v>
                </c:pt>
                <c:pt idx="2">
                  <c:v>6.9</c:v>
                </c:pt>
                <c:pt idx="3">
                  <c:v>10</c:v>
                </c:pt>
                <c:pt idx="4">
                  <c:v>8</c:v>
                </c:pt>
                <c:pt idx="5">
                  <c:v>9.41</c:v>
                </c:pt>
                <c:pt idx="6">
                  <c:v>9</c:v>
                </c:pt>
                <c:pt idx="7">
                  <c:v>4</c:v>
                </c:pt>
                <c:pt idx="8">
                  <c:v>5</c:v>
                </c:pt>
                <c:pt idx="9">
                  <c:v>6</c:v>
                </c:pt>
              </c:numCache>
            </c:numRef>
          </c:val>
          <c:extLst>
            <c:ext xmlns:c16="http://schemas.microsoft.com/office/drawing/2014/chart" uri="{C3380CC4-5D6E-409C-BE32-E72D297353CC}">
              <c16:uniqueId val="{00000000-9BEA-4FB8-AB12-E2F89564807C}"/>
            </c:ext>
          </c:extLst>
        </c:ser>
        <c:ser>
          <c:idx val="1"/>
          <c:order val="1"/>
          <c:tx>
            <c:strRef>
              <c:f>åk2!$L$401</c:f>
              <c:strCache>
                <c:ptCount val="1"/>
                <c:pt idx="0">
                  <c:v>Pojkar</c:v>
                </c:pt>
              </c:strCache>
            </c:strRef>
          </c:tx>
          <c:spPr>
            <a:solidFill>
              <a:srgbClr val="993366"/>
            </a:solidFill>
            <a:ln w="12700">
              <a:solidFill>
                <a:srgbClr val="000000"/>
              </a:solidFill>
              <a:prstDash val="solid"/>
            </a:ln>
          </c:spPr>
          <c:invertIfNegative val="0"/>
          <c:cat>
            <c:numRef>
              <c:f>åk2!$J$410:$J$419</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åk2!$L$410:$L$419</c:f>
              <c:numCache>
                <c:formatCode>0.0</c:formatCode>
                <c:ptCount val="10"/>
                <c:pt idx="0">
                  <c:v>5.8</c:v>
                </c:pt>
                <c:pt idx="1">
                  <c:v>9.4</c:v>
                </c:pt>
                <c:pt idx="2">
                  <c:v>9</c:v>
                </c:pt>
                <c:pt idx="3">
                  <c:v>9.8000000000000007</c:v>
                </c:pt>
                <c:pt idx="4">
                  <c:v>6.8</c:v>
                </c:pt>
                <c:pt idx="5">
                  <c:v>7.92</c:v>
                </c:pt>
                <c:pt idx="6">
                  <c:v>4.5999999999999996</c:v>
                </c:pt>
                <c:pt idx="7">
                  <c:v>5</c:v>
                </c:pt>
                <c:pt idx="8" formatCode="General">
                  <c:v>5</c:v>
                </c:pt>
                <c:pt idx="9" formatCode="General">
                  <c:v>6</c:v>
                </c:pt>
              </c:numCache>
            </c:numRef>
          </c:val>
          <c:extLst>
            <c:ext xmlns:c16="http://schemas.microsoft.com/office/drawing/2014/chart" uri="{C3380CC4-5D6E-409C-BE32-E72D297353CC}">
              <c16:uniqueId val="{00000001-9BEA-4FB8-AB12-E2F89564807C}"/>
            </c:ext>
          </c:extLst>
        </c:ser>
        <c:dLbls>
          <c:showLegendKey val="0"/>
          <c:showVal val="0"/>
          <c:showCatName val="0"/>
          <c:showSerName val="0"/>
          <c:showPercent val="0"/>
          <c:showBubbleSize val="0"/>
        </c:dLbls>
        <c:gapWidth val="150"/>
        <c:axId val="534040720"/>
        <c:axId val="1"/>
      </c:barChart>
      <c:catAx>
        <c:axId val="534040720"/>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sv-SE"/>
          </a:p>
        </c:txPr>
        <c:crossAx val="1"/>
        <c:crosses val="autoZero"/>
        <c:auto val="1"/>
        <c:lblAlgn val="ctr"/>
        <c:lblOffset val="100"/>
        <c:tickLblSkip val="1"/>
        <c:tickMarkSkip val="1"/>
        <c:noMultiLvlLbl val="0"/>
      </c:catAx>
      <c:valAx>
        <c:axId val="1"/>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sv-SE"/>
          </a:p>
        </c:txPr>
        <c:crossAx val="534040720"/>
        <c:crosses val="autoZero"/>
        <c:crossBetween val="between"/>
      </c:valAx>
      <c:spPr>
        <a:solidFill>
          <a:srgbClr val="C0C0C0"/>
        </a:solidFill>
        <a:ln w="12700">
          <a:solidFill>
            <a:srgbClr val="808080"/>
          </a:solidFill>
          <a:prstDash val="solid"/>
        </a:ln>
      </c:spPr>
    </c:plotArea>
    <c:legend>
      <c:legendPos val="r"/>
      <c:layout>
        <c:manualLayout>
          <c:xMode val="edge"/>
          <c:yMode val="edge"/>
          <c:x val="0.86906309394515335"/>
          <c:y val="9.7503543307086618E-2"/>
          <c:w val="8.4353448275862108E-2"/>
          <c:h val="0.23250826771653543"/>
        </c:manualLayout>
      </c:layout>
      <c:overlay val="0"/>
      <c:spPr>
        <a:solidFill>
          <a:srgbClr val="FFFFFF"/>
        </a:solidFill>
        <a:ln w="3175">
          <a:solidFill>
            <a:srgbClr val="000000"/>
          </a:solidFill>
          <a:prstDash val="solid"/>
        </a:ln>
      </c:spPr>
      <c:txPr>
        <a:bodyPr/>
        <a:lstStyle/>
        <a:p>
          <a:pPr>
            <a:defRPr sz="845" b="0" i="0" u="none" strike="noStrike" baseline="0">
              <a:solidFill>
                <a:srgbClr val="000000"/>
              </a:solidFill>
              <a:latin typeface="Arial"/>
              <a:ea typeface="Arial"/>
              <a:cs typeface="Arial"/>
            </a:defRPr>
          </a:pPr>
          <a:endParaRPr lang="sv-SE"/>
        </a:p>
      </c:txPr>
    </c:legend>
    <c:plotVisOnly val="1"/>
    <c:dispBlanksAs val="gap"/>
    <c:showDLblsOverMax val="0"/>
  </c:chart>
  <c:spPr>
    <a:solidFill>
      <a:srgbClr val="FFFFFF"/>
    </a:solidFill>
    <a:ln w="3175">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sv-SE"/>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v-S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181581318784562E-2"/>
          <c:y val="0.11258305449765518"/>
          <c:w val="0.75880859217346319"/>
          <c:h val="0.69205465852970405"/>
        </c:manualLayout>
      </c:layout>
      <c:barChart>
        <c:barDir val="col"/>
        <c:grouping val="clustered"/>
        <c:varyColors val="0"/>
        <c:ser>
          <c:idx val="0"/>
          <c:order val="0"/>
          <c:tx>
            <c:strRef>
              <c:f>åk2!$A$212</c:f>
              <c:strCache>
                <c:ptCount val="1"/>
                <c:pt idx="0">
                  <c:v>Lust prova</c:v>
                </c:pt>
              </c:strCache>
            </c:strRef>
          </c:tx>
          <c:spPr>
            <a:solidFill>
              <a:srgbClr val="993366"/>
            </a:solidFill>
            <a:ln w="12700">
              <a:solidFill>
                <a:srgbClr val="000000"/>
              </a:solidFill>
              <a:prstDash val="solid"/>
            </a:ln>
          </c:spPr>
          <c:invertIfNegative val="0"/>
          <c:cat>
            <c:numRef>
              <c:f>åk2!$T$211:$AC$211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åk2!$T$212:$AC$212</c:f>
              <c:numCache>
                <c:formatCode>General</c:formatCode>
                <c:ptCount val="10"/>
                <c:pt idx="0">
                  <c:v>11</c:v>
                </c:pt>
                <c:pt idx="1">
                  <c:v>12</c:v>
                </c:pt>
                <c:pt idx="2">
                  <c:v>14.6</c:v>
                </c:pt>
                <c:pt idx="3">
                  <c:v>13.8</c:v>
                </c:pt>
                <c:pt idx="4">
                  <c:v>9.9</c:v>
                </c:pt>
                <c:pt idx="5">
                  <c:v>12.7</c:v>
                </c:pt>
                <c:pt idx="6">
                  <c:v>10</c:v>
                </c:pt>
                <c:pt idx="7">
                  <c:v>12</c:v>
                </c:pt>
                <c:pt idx="8">
                  <c:v>10</c:v>
                </c:pt>
                <c:pt idx="9">
                  <c:v>8</c:v>
                </c:pt>
              </c:numCache>
            </c:numRef>
          </c:val>
          <c:extLst>
            <c:ext xmlns:c16="http://schemas.microsoft.com/office/drawing/2014/chart" uri="{C3380CC4-5D6E-409C-BE32-E72D297353CC}">
              <c16:uniqueId val="{00000000-F771-48C1-836D-9366969FCEA2}"/>
            </c:ext>
          </c:extLst>
        </c:ser>
        <c:ser>
          <c:idx val="1"/>
          <c:order val="1"/>
          <c:tx>
            <c:strRef>
              <c:f>åk2!$A$213</c:f>
              <c:strCache>
                <c:ptCount val="1"/>
                <c:pt idx="0">
                  <c:v>Använt</c:v>
                </c:pt>
              </c:strCache>
            </c:strRef>
          </c:tx>
          <c:spPr>
            <a:solidFill>
              <a:srgbClr val="9999FF"/>
            </a:solidFill>
            <a:ln w="12700">
              <a:solidFill>
                <a:srgbClr val="000000"/>
              </a:solidFill>
              <a:prstDash val="solid"/>
            </a:ln>
          </c:spPr>
          <c:invertIfNegative val="0"/>
          <c:cat>
            <c:numRef>
              <c:f>åk2!$T$211:$AC$211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åk2!$T$213:$AC$213</c:f>
              <c:numCache>
                <c:formatCode>General</c:formatCode>
                <c:ptCount val="10"/>
                <c:pt idx="0">
                  <c:v>7</c:v>
                </c:pt>
                <c:pt idx="1">
                  <c:v>8</c:v>
                </c:pt>
                <c:pt idx="2">
                  <c:v>9.3000000000000007</c:v>
                </c:pt>
                <c:pt idx="3">
                  <c:v>9.6</c:v>
                </c:pt>
                <c:pt idx="4">
                  <c:v>5.5</c:v>
                </c:pt>
                <c:pt idx="5">
                  <c:v>7.7</c:v>
                </c:pt>
                <c:pt idx="6">
                  <c:v>8</c:v>
                </c:pt>
                <c:pt idx="7">
                  <c:v>8.3000000000000007</c:v>
                </c:pt>
                <c:pt idx="8">
                  <c:v>6</c:v>
                </c:pt>
                <c:pt idx="9">
                  <c:v>5</c:v>
                </c:pt>
              </c:numCache>
            </c:numRef>
          </c:val>
          <c:extLst>
            <c:ext xmlns:c16="http://schemas.microsoft.com/office/drawing/2014/chart" uri="{C3380CC4-5D6E-409C-BE32-E72D297353CC}">
              <c16:uniqueId val="{00000001-F771-48C1-836D-9366969FCEA2}"/>
            </c:ext>
          </c:extLst>
        </c:ser>
        <c:dLbls>
          <c:showLegendKey val="0"/>
          <c:showVal val="0"/>
          <c:showCatName val="0"/>
          <c:showSerName val="0"/>
          <c:showPercent val="0"/>
          <c:showBubbleSize val="0"/>
        </c:dLbls>
        <c:gapWidth val="150"/>
        <c:axId val="533132336"/>
        <c:axId val="1"/>
      </c:barChart>
      <c:catAx>
        <c:axId val="533132336"/>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1025" b="0" i="0" u="none" strike="noStrike" baseline="0">
                <a:solidFill>
                  <a:srgbClr val="000000"/>
                </a:solidFill>
                <a:latin typeface="Arial"/>
                <a:ea typeface="Arial"/>
                <a:cs typeface="Arial"/>
              </a:defRPr>
            </a:pPr>
            <a:endParaRPr lang="sv-SE"/>
          </a:p>
        </c:txPr>
        <c:crossAx val="1"/>
        <c:crosses val="autoZero"/>
        <c:auto val="1"/>
        <c:lblAlgn val="ctr"/>
        <c:lblOffset val="100"/>
        <c:tickLblSkip val="1"/>
        <c:tickMarkSkip val="1"/>
        <c:noMultiLvlLbl val="0"/>
      </c:catAx>
      <c:valAx>
        <c:axId val="1"/>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1025" b="0" i="0" u="none" strike="noStrike" baseline="0">
                <a:solidFill>
                  <a:srgbClr val="000000"/>
                </a:solidFill>
                <a:latin typeface="Arial"/>
                <a:ea typeface="Arial"/>
                <a:cs typeface="Arial"/>
              </a:defRPr>
            </a:pPr>
            <a:endParaRPr lang="sv-SE"/>
          </a:p>
        </c:txPr>
        <c:crossAx val="533132336"/>
        <c:crosses val="autoZero"/>
        <c:crossBetween val="between"/>
      </c:valAx>
      <c:spPr>
        <a:solidFill>
          <a:srgbClr val="C0C0C0"/>
        </a:solidFill>
        <a:ln w="12700">
          <a:solidFill>
            <a:srgbClr val="808080"/>
          </a:solidFill>
          <a:prstDash val="solid"/>
        </a:ln>
      </c:spPr>
    </c:plotArea>
    <c:legend>
      <c:legendPos val="r"/>
      <c:layout>
        <c:manualLayout>
          <c:xMode val="edge"/>
          <c:yMode val="edge"/>
          <c:x val="0.87304271748640117"/>
          <c:y val="0.11337621314777514"/>
          <c:w val="0.10516200692304767"/>
          <c:h val="0.22384361838491124"/>
        </c:manualLayout>
      </c:layout>
      <c:overlay val="0"/>
      <c:spPr>
        <a:solidFill>
          <a:srgbClr val="FFFFFF"/>
        </a:solidFill>
        <a:ln w="3175">
          <a:solidFill>
            <a:srgbClr val="000000"/>
          </a:solidFill>
          <a:prstDash val="solid"/>
        </a:ln>
      </c:spPr>
      <c:txPr>
        <a:bodyPr/>
        <a:lstStyle/>
        <a:p>
          <a:pPr>
            <a:defRPr sz="845" b="0" i="0" u="none" strike="noStrike" baseline="0">
              <a:solidFill>
                <a:srgbClr val="000000"/>
              </a:solidFill>
              <a:latin typeface="Arial"/>
              <a:ea typeface="Arial"/>
              <a:cs typeface="Arial"/>
            </a:defRPr>
          </a:pPr>
          <a:endParaRPr lang="sv-SE"/>
        </a:p>
      </c:txPr>
    </c:legend>
    <c:plotVisOnly val="1"/>
    <c:dispBlanksAs val="gap"/>
    <c:showDLblsOverMax val="0"/>
  </c:chart>
  <c:spPr>
    <a:solidFill>
      <a:srgbClr val="FFFFFF"/>
    </a:solidFill>
    <a:ln w="3175">
      <a:solidFill>
        <a:srgbClr val="000000"/>
      </a:solidFill>
      <a:prstDash val="solid"/>
    </a:ln>
  </c:spPr>
  <c:txPr>
    <a:bodyPr/>
    <a:lstStyle/>
    <a:p>
      <a:pPr>
        <a:defRPr sz="1175" b="0" i="0" u="none" strike="noStrike" baseline="0">
          <a:solidFill>
            <a:srgbClr val="000000"/>
          </a:solidFill>
          <a:latin typeface="Arial"/>
          <a:ea typeface="Arial"/>
          <a:cs typeface="Arial"/>
        </a:defRPr>
      </a:pPr>
      <a:endParaRPr lang="sv-SE"/>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v-S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9010003560243948E-2"/>
          <c:y val="8.9285881109521556E-2"/>
          <c:w val="0.85290045924038693"/>
          <c:h val="0.74234832579630783"/>
        </c:manualLayout>
      </c:layout>
      <c:barChart>
        <c:barDir val="col"/>
        <c:grouping val="clustered"/>
        <c:varyColors val="0"/>
        <c:ser>
          <c:idx val="0"/>
          <c:order val="0"/>
          <c:tx>
            <c:strRef>
              <c:f>'Tobak '!$B$2</c:f>
              <c:strCache>
                <c:ptCount val="1"/>
                <c:pt idx="0">
                  <c:v>Tobaksanv</c:v>
                </c:pt>
              </c:strCache>
            </c:strRef>
          </c:tx>
          <c:spPr>
            <a:solidFill>
              <a:srgbClr val="9999FF"/>
            </a:solidFill>
            <a:ln w="12700">
              <a:solidFill>
                <a:srgbClr val="000000"/>
              </a:solidFill>
              <a:prstDash val="solid"/>
            </a:ln>
          </c:spPr>
          <c:invertIfNegative val="0"/>
          <c:cat>
            <c:strRef>
              <c:f>'Tobak '!$A$3:$A$9</c:f>
              <c:strCache>
                <c:ptCount val="7"/>
                <c:pt idx="0">
                  <c:v>Trivsel</c:v>
                </c:pt>
                <c:pt idx="1">
                  <c:v>Eget mående</c:v>
                </c:pt>
                <c:pt idx="2">
                  <c:v>Konsument</c:v>
                </c:pt>
                <c:pt idx="3">
                  <c:v>Lust att prova nark</c:v>
                </c:pt>
                <c:pt idx="4">
                  <c:v>Erbj narkotika</c:v>
                </c:pt>
                <c:pt idx="5">
                  <c:v>Använt nark</c:v>
                </c:pt>
                <c:pt idx="6">
                  <c:v>Skolk</c:v>
                </c:pt>
              </c:strCache>
            </c:strRef>
          </c:cat>
          <c:val>
            <c:numRef>
              <c:f>'Tobak '!$B$3:$B$9</c:f>
              <c:numCache>
                <c:formatCode>General</c:formatCode>
                <c:ptCount val="7"/>
                <c:pt idx="0">
                  <c:v>75</c:v>
                </c:pt>
                <c:pt idx="1">
                  <c:v>42</c:v>
                </c:pt>
                <c:pt idx="2">
                  <c:v>76</c:v>
                </c:pt>
                <c:pt idx="3">
                  <c:v>27</c:v>
                </c:pt>
                <c:pt idx="4">
                  <c:v>50</c:v>
                </c:pt>
                <c:pt idx="5">
                  <c:v>31</c:v>
                </c:pt>
                <c:pt idx="6">
                  <c:v>47</c:v>
                </c:pt>
              </c:numCache>
            </c:numRef>
          </c:val>
          <c:extLst>
            <c:ext xmlns:c16="http://schemas.microsoft.com/office/drawing/2014/chart" uri="{C3380CC4-5D6E-409C-BE32-E72D297353CC}">
              <c16:uniqueId val="{00000000-C570-403B-BA4D-B19BC4B29D2A}"/>
            </c:ext>
          </c:extLst>
        </c:ser>
        <c:ser>
          <c:idx val="1"/>
          <c:order val="1"/>
          <c:tx>
            <c:strRef>
              <c:f>'Tobak '!$C$2</c:f>
              <c:strCache>
                <c:ptCount val="1"/>
                <c:pt idx="0">
                  <c:v>Ej tobaksanv</c:v>
                </c:pt>
              </c:strCache>
            </c:strRef>
          </c:tx>
          <c:spPr>
            <a:solidFill>
              <a:srgbClr val="993366"/>
            </a:solidFill>
            <a:ln w="12700">
              <a:solidFill>
                <a:srgbClr val="000000"/>
              </a:solidFill>
              <a:prstDash val="solid"/>
            </a:ln>
          </c:spPr>
          <c:invertIfNegative val="0"/>
          <c:cat>
            <c:strRef>
              <c:f>'Tobak '!$A$3:$A$9</c:f>
              <c:strCache>
                <c:ptCount val="7"/>
                <c:pt idx="0">
                  <c:v>Trivsel</c:v>
                </c:pt>
                <c:pt idx="1">
                  <c:v>Eget mående</c:v>
                </c:pt>
                <c:pt idx="2">
                  <c:v>Konsument</c:v>
                </c:pt>
                <c:pt idx="3">
                  <c:v>Lust att prova nark</c:v>
                </c:pt>
                <c:pt idx="4">
                  <c:v>Erbj narkotika</c:v>
                </c:pt>
                <c:pt idx="5">
                  <c:v>Använt nark</c:v>
                </c:pt>
                <c:pt idx="6">
                  <c:v>Skolk</c:v>
                </c:pt>
              </c:strCache>
            </c:strRef>
          </c:cat>
          <c:val>
            <c:numRef>
              <c:f>'Tobak '!$C$3:$C$9</c:f>
              <c:numCache>
                <c:formatCode>General</c:formatCode>
                <c:ptCount val="7"/>
                <c:pt idx="0">
                  <c:v>80</c:v>
                </c:pt>
                <c:pt idx="1">
                  <c:v>59</c:v>
                </c:pt>
                <c:pt idx="2">
                  <c:v>18</c:v>
                </c:pt>
                <c:pt idx="3">
                  <c:v>7</c:v>
                </c:pt>
                <c:pt idx="4">
                  <c:v>12</c:v>
                </c:pt>
                <c:pt idx="5">
                  <c:v>2</c:v>
                </c:pt>
                <c:pt idx="6">
                  <c:v>11</c:v>
                </c:pt>
              </c:numCache>
            </c:numRef>
          </c:val>
          <c:extLst>
            <c:ext xmlns:c16="http://schemas.microsoft.com/office/drawing/2014/chart" uri="{C3380CC4-5D6E-409C-BE32-E72D297353CC}">
              <c16:uniqueId val="{00000001-C570-403B-BA4D-B19BC4B29D2A}"/>
            </c:ext>
          </c:extLst>
        </c:ser>
        <c:dLbls>
          <c:showLegendKey val="0"/>
          <c:showVal val="0"/>
          <c:showCatName val="0"/>
          <c:showSerName val="0"/>
          <c:showPercent val="0"/>
          <c:showBubbleSize val="0"/>
        </c:dLbls>
        <c:gapWidth val="150"/>
        <c:axId val="532523328"/>
        <c:axId val="1"/>
      </c:barChart>
      <c:catAx>
        <c:axId val="532523328"/>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sv-SE"/>
          </a:p>
        </c:txPr>
        <c:crossAx val="1"/>
        <c:crosses val="autoZero"/>
        <c:auto val="1"/>
        <c:lblAlgn val="ctr"/>
        <c:lblOffset val="100"/>
        <c:tickLblSkip val="1"/>
        <c:tickMarkSkip val="1"/>
        <c:noMultiLvlLbl val="0"/>
      </c:catAx>
      <c:valAx>
        <c:axId val="1"/>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sv-SE"/>
          </a:p>
        </c:txPr>
        <c:crossAx val="532523328"/>
        <c:crosses val="autoZero"/>
        <c:crossBetween val="between"/>
      </c:valAx>
      <c:spPr>
        <a:solidFill>
          <a:schemeClr val="bg1">
            <a:lumMod val="75000"/>
          </a:schemeClr>
        </a:solidFill>
        <a:ln w="12700">
          <a:solidFill>
            <a:srgbClr val="808080"/>
          </a:solidFill>
          <a:prstDash val="solid"/>
        </a:ln>
      </c:spPr>
    </c:plotArea>
    <c:legend>
      <c:legendPos val="r"/>
      <c:layout>
        <c:manualLayout>
          <c:xMode val="edge"/>
          <c:yMode val="edge"/>
          <c:x val="0.7648674067080381"/>
          <c:y val="7.2729817863676133E-2"/>
          <c:w val="0.18161238576260619"/>
          <c:h val="0.21616893342877594"/>
        </c:manualLayout>
      </c:layout>
      <c:overlay val="0"/>
      <c:spPr>
        <a:solidFill>
          <a:srgbClr val="FFFFFF"/>
        </a:solidFill>
        <a:ln w="3175">
          <a:solidFill>
            <a:srgbClr val="000000"/>
          </a:solidFill>
          <a:prstDash val="solid"/>
        </a:ln>
      </c:spPr>
      <c:txPr>
        <a:bodyPr/>
        <a:lstStyle/>
        <a:p>
          <a:pPr>
            <a:defRPr sz="920" b="0" i="0" u="none" strike="noStrike" baseline="0">
              <a:solidFill>
                <a:srgbClr val="000000"/>
              </a:solidFill>
              <a:latin typeface="Arial"/>
              <a:ea typeface="Arial"/>
              <a:cs typeface="Arial"/>
            </a:defRPr>
          </a:pPr>
          <a:endParaRPr lang="sv-SE"/>
        </a:p>
      </c:txPr>
    </c:legend>
    <c:plotVisOnly val="1"/>
    <c:dispBlanksAs val="gap"/>
    <c:showDLblsOverMax val="0"/>
  </c:chart>
  <c:spPr>
    <a:solidFill>
      <a:srgbClr val="FFFFFF"/>
    </a:solidFill>
    <a:ln w="9525">
      <a:solidFill>
        <a:schemeClr val="tx1"/>
      </a:solidFill>
    </a:ln>
  </c:spPr>
  <c:txPr>
    <a:bodyPr/>
    <a:lstStyle/>
    <a:p>
      <a:pPr>
        <a:defRPr sz="1000" b="0" i="0" u="none" strike="noStrike" baseline="0">
          <a:solidFill>
            <a:srgbClr val="000000"/>
          </a:solidFill>
          <a:latin typeface="Arial"/>
          <a:ea typeface="Arial"/>
          <a:cs typeface="Arial"/>
        </a:defRPr>
      </a:pPr>
      <a:endParaRPr lang="sv-SE"/>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v-S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9150210216981019E-2"/>
          <c:y val="9.6000062500040673E-2"/>
          <c:w val="0.86402326046226297"/>
          <c:h val="0.76000049479198872"/>
        </c:manualLayout>
      </c:layout>
      <c:barChart>
        <c:barDir val="col"/>
        <c:grouping val="clustered"/>
        <c:varyColors val="0"/>
        <c:ser>
          <c:idx val="0"/>
          <c:order val="0"/>
          <c:tx>
            <c:strRef>
              <c:f>'Tobak '!$B$33</c:f>
              <c:strCache>
                <c:ptCount val="1"/>
                <c:pt idx="0">
                  <c:v>Tobaksanv</c:v>
                </c:pt>
              </c:strCache>
            </c:strRef>
          </c:tx>
          <c:spPr>
            <a:solidFill>
              <a:srgbClr val="9999FF"/>
            </a:solidFill>
            <a:ln w="12700">
              <a:solidFill>
                <a:srgbClr val="000000"/>
              </a:solidFill>
              <a:prstDash val="solid"/>
            </a:ln>
          </c:spPr>
          <c:invertIfNegative val="0"/>
          <c:cat>
            <c:strRef>
              <c:f>'Tobak '!$A$34:$A$40</c:f>
              <c:strCache>
                <c:ptCount val="7"/>
                <c:pt idx="0">
                  <c:v>Trivsel</c:v>
                </c:pt>
                <c:pt idx="1">
                  <c:v>Eget mående</c:v>
                </c:pt>
                <c:pt idx="2">
                  <c:v>Konsument</c:v>
                </c:pt>
                <c:pt idx="3">
                  <c:v>Lust att prova nark</c:v>
                </c:pt>
                <c:pt idx="4">
                  <c:v>Erbj narkotika</c:v>
                </c:pt>
                <c:pt idx="5">
                  <c:v>Använt nark</c:v>
                </c:pt>
                <c:pt idx="6">
                  <c:v>Skolk</c:v>
                </c:pt>
              </c:strCache>
            </c:strRef>
          </c:cat>
          <c:val>
            <c:numRef>
              <c:f>'Tobak '!$B$34:$B$40</c:f>
              <c:numCache>
                <c:formatCode>General</c:formatCode>
                <c:ptCount val="7"/>
                <c:pt idx="0" formatCode="0">
                  <c:v>77</c:v>
                </c:pt>
                <c:pt idx="1">
                  <c:v>55</c:v>
                </c:pt>
                <c:pt idx="2">
                  <c:v>87</c:v>
                </c:pt>
                <c:pt idx="3" formatCode="0.0">
                  <c:v>12</c:v>
                </c:pt>
                <c:pt idx="4">
                  <c:v>55</c:v>
                </c:pt>
                <c:pt idx="5" formatCode="0.0">
                  <c:v>17</c:v>
                </c:pt>
                <c:pt idx="6" formatCode="0.0">
                  <c:v>23</c:v>
                </c:pt>
              </c:numCache>
            </c:numRef>
          </c:val>
          <c:extLst>
            <c:ext xmlns:c16="http://schemas.microsoft.com/office/drawing/2014/chart" uri="{C3380CC4-5D6E-409C-BE32-E72D297353CC}">
              <c16:uniqueId val="{00000000-D53C-4F76-B3E0-E29F83562291}"/>
            </c:ext>
          </c:extLst>
        </c:ser>
        <c:ser>
          <c:idx val="1"/>
          <c:order val="1"/>
          <c:tx>
            <c:strRef>
              <c:f>'Tobak '!$C$33</c:f>
              <c:strCache>
                <c:ptCount val="1"/>
                <c:pt idx="0">
                  <c:v>Ej tobaksanv</c:v>
                </c:pt>
              </c:strCache>
            </c:strRef>
          </c:tx>
          <c:spPr>
            <a:solidFill>
              <a:srgbClr val="993366"/>
            </a:solidFill>
            <a:ln w="12700">
              <a:solidFill>
                <a:srgbClr val="000000"/>
              </a:solidFill>
              <a:prstDash val="solid"/>
            </a:ln>
          </c:spPr>
          <c:invertIfNegative val="0"/>
          <c:cat>
            <c:strRef>
              <c:f>'Tobak '!$A$34:$A$40</c:f>
              <c:strCache>
                <c:ptCount val="7"/>
                <c:pt idx="0">
                  <c:v>Trivsel</c:v>
                </c:pt>
                <c:pt idx="1">
                  <c:v>Eget mående</c:v>
                </c:pt>
                <c:pt idx="2">
                  <c:v>Konsument</c:v>
                </c:pt>
                <c:pt idx="3">
                  <c:v>Lust att prova nark</c:v>
                </c:pt>
                <c:pt idx="4">
                  <c:v>Erbj narkotika</c:v>
                </c:pt>
                <c:pt idx="5">
                  <c:v>Använt nark</c:v>
                </c:pt>
                <c:pt idx="6">
                  <c:v>Skolk</c:v>
                </c:pt>
              </c:strCache>
            </c:strRef>
          </c:cat>
          <c:val>
            <c:numRef>
              <c:f>'Tobak '!$C$34:$C$40</c:f>
              <c:numCache>
                <c:formatCode>General</c:formatCode>
                <c:ptCount val="7"/>
                <c:pt idx="0" formatCode="0.0">
                  <c:v>87</c:v>
                </c:pt>
                <c:pt idx="1">
                  <c:v>65</c:v>
                </c:pt>
                <c:pt idx="2">
                  <c:v>37</c:v>
                </c:pt>
                <c:pt idx="3">
                  <c:v>7</c:v>
                </c:pt>
                <c:pt idx="4">
                  <c:v>16</c:v>
                </c:pt>
                <c:pt idx="5">
                  <c:v>3</c:v>
                </c:pt>
                <c:pt idx="6" formatCode="0">
                  <c:v>11</c:v>
                </c:pt>
              </c:numCache>
            </c:numRef>
          </c:val>
          <c:extLst>
            <c:ext xmlns:c16="http://schemas.microsoft.com/office/drawing/2014/chart" uri="{C3380CC4-5D6E-409C-BE32-E72D297353CC}">
              <c16:uniqueId val="{00000001-D53C-4F76-B3E0-E29F83562291}"/>
            </c:ext>
          </c:extLst>
        </c:ser>
        <c:dLbls>
          <c:showLegendKey val="0"/>
          <c:showVal val="0"/>
          <c:showCatName val="0"/>
          <c:showSerName val="0"/>
          <c:showPercent val="0"/>
          <c:showBubbleSize val="0"/>
        </c:dLbls>
        <c:gapWidth val="150"/>
        <c:axId val="527809184"/>
        <c:axId val="1"/>
      </c:barChart>
      <c:catAx>
        <c:axId val="527809184"/>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sv-SE"/>
          </a:p>
        </c:txPr>
        <c:crossAx val="1"/>
        <c:crosses val="autoZero"/>
        <c:auto val="1"/>
        <c:lblAlgn val="ctr"/>
        <c:lblOffset val="100"/>
        <c:tickLblSkip val="1"/>
        <c:tickMarkSkip val="1"/>
        <c:noMultiLvlLbl val="0"/>
      </c:catAx>
      <c:valAx>
        <c:axId val="1"/>
        <c:scaling>
          <c:orientation val="minMax"/>
          <c:max val="100"/>
        </c:scaling>
        <c:delete val="0"/>
        <c:axPos val="l"/>
        <c:majorGridlines>
          <c:spPr>
            <a:ln w="3175">
              <a:solidFill>
                <a:srgbClr val="000000"/>
              </a:solidFill>
              <a:prstDash val="solid"/>
            </a:ln>
          </c:spPr>
        </c:majorGridlines>
        <c:numFmt formatCode="0" sourceLinked="1"/>
        <c:majorTickMark val="out"/>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sv-SE"/>
          </a:p>
        </c:txPr>
        <c:crossAx val="527809184"/>
        <c:crosses val="autoZero"/>
        <c:crossBetween val="between"/>
      </c:valAx>
      <c:spPr>
        <a:solidFill>
          <a:schemeClr val="bg1">
            <a:lumMod val="75000"/>
          </a:schemeClr>
        </a:solidFill>
        <a:ln w="12700">
          <a:solidFill>
            <a:srgbClr val="000000"/>
          </a:solidFill>
          <a:prstDash val="solid"/>
        </a:ln>
      </c:spPr>
    </c:plotArea>
    <c:legend>
      <c:legendPos val="r"/>
      <c:layout>
        <c:manualLayout>
          <c:xMode val="edge"/>
          <c:yMode val="edge"/>
          <c:x val="0.77832082249928802"/>
          <c:y val="0.11529782306623437"/>
          <c:w val="0.17970231259015612"/>
          <c:h val="0.14824011116257529"/>
        </c:manualLayout>
      </c:layout>
      <c:overlay val="0"/>
      <c:spPr>
        <a:solidFill>
          <a:srgbClr val="FFFFFF"/>
        </a:solidFill>
        <a:ln w="3175">
          <a:solidFill>
            <a:srgbClr val="000000"/>
          </a:solidFill>
          <a:prstDash val="solid"/>
        </a:ln>
      </c:spPr>
      <c:txPr>
        <a:bodyPr/>
        <a:lstStyle/>
        <a:p>
          <a:pPr>
            <a:defRPr sz="920" b="0" i="0" u="none" strike="noStrike" baseline="0">
              <a:solidFill>
                <a:srgbClr val="000000"/>
              </a:solidFill>
              <a:latin typeface="Arial"/>
              <a:ea typeface="Arial"/>
              <a:cs typeface="Arial"/>
            </a:defRPr>
          </a:pPr>
          <a:endParaRPr lang="sv-SE"/>
        </a:p>
      </c:txPr>
    </c:legend>
    <c:plotVisOnly val="1"/>
    <c:dispBlanksAs val="gap"/>
    <c:showDLblsOverMax val="0"/>
  </c:chart>
  <c:spPr>
    <a:solidFill>
      <a:srgbClr val="FFFFFF"/>
    </a:solidFill>
    <a:ln w="9525">
      <a:solidFill>
        <a:schemeClr val="tx1"/>
      </a:solidFill>
    </a:ln>
  </c:spPr>
  <c:txPr>
    <a:bodyPr/>
    <a:lstStyle/>
    <a:p>
      <a:pPr>
        <a:defRPr sz="1000" b="0" i="0" u="none" strike="noStrike" baseline="0">
          <a:solidFill>
            <a:srgbClr val="000000"/>
          </a:solidFill>
          <a:latin typeface="Arial"/>
          <a:ea typeface="Arial"/>
          <a:cs typeface="Arial"/>
        </a:defRPr>
      </a:pPr>
      <a:endParaRPr lang="sv-SE"/>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v-S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4.3877670938953638E-2"/>
          <c:y val="0.10576980078278614"/>
          <c:w val="0.95195557151428167"/>
          <c:h val="0.7866914592684674"/>
        </c:manualLayout>
      </c:layout>
      <c:barChart>
        <c:barDir val="col"/>
        <c:grouping val="clustered"/>
        <c:varyColors val="0"/>
        <c:ser>
          <c:idx val="0"/>
          <c:order val="0"/>
          <c:tx>
            <c:strRef>
              <c:f>åk9!$B$498</c:f>
              <c:strCache>
                <c:ptCount val="1"/>
                <c:pt idx="0">
                  <c:v>Medlem</c:v>
                </c:pt>
              </c:strCache>
            </c:strRef>
          </c:tx>
          <c:spPr>
            <a:solidFill>
              <a:srgbClr val="9999FF"/>
            </a:solidFill>
            <a:ln w="12700">
              <a:solidFill>
                <a:srgbClr val="000000"/>
              </a:solidFill>
              <a:prstDash val="solid"/>
            </a:ln>
          </c:spPr>
          <c:invertIfNegative val="0"/>
          <c:cat>
            <c:strRef>
              <c:f>åk9!$A$499:$A$505</c:f>
              <c:strCache>
                <c:ptCount val="7"/>
                <c:pt idx="0">
                  <c:v>Trivsel</c:v>
                </c:pt>
                <c:pt idx="1">
                  <c:v>Konsument</c:v>
                </c:pt>
                <c:pt idx="2">
                  <c:v>Tobak</c:v>
                </c:pt>
                <c:pt idx="3">
                  <c:v>Skolk</c:v>
                </c:pt>
                <c:pt idx="4">
                  <c:v>Åkt med berusad</c:v>
                </c:pt>
                <c:pt idx="5">
                  <c:v>Kört berusad</c:v>
                </c:pt>
                <c:pt idx="6">
                  <c:v>Narkotika</c:v>
                </c:pt>
              </c:strCache>
            </c:strRef>
          </c:cat>
          <c:val>
            <c:numRef>
              <c:f>åk9!$B$499:$B$505</c:f>
              <c:numCache>
                <c:formatCode>General</c:formatCode>
                <c:ptCount val="7"/>
                <c:pt idx="0">
                  <c:v>71</c:v>
                </c:pt>
                <c:pt idx="1">
                  <c:v>18</c:v>
                </c:pt>
                <c:pt idx="2">
                  <c:v>4</c:v>
                </c:pt>
                <c:pt idx="3">
                  <c:v>20</c:v>
                </c:pt>
                <c:pt idx="4">
                  <c:v>6</c:v>
                </c:pt>
                <c:pt idx="5">
                  <c:v>2</c:v>
                </c:pt>
                <c:pt idx="6">
                  <c:v>2</c:v>
                </c:pt>
              </c:numCache>
            </c:numRef>
          </c:val>
          <c:extLst>
            <c:ext xmlns:c16="http://schemas.microsoft.com/office/drawing/2014/chart" uri="{C3380CC4-5D6E-409C-BE32-E72D297353CC}">
              <c16:uniqueId val="{00000000-E7E3-45AF-8143-EC7C80DA45B3}"/>
            </c:ext>
          </c:extLst>
        </c:ser>
        <c:ser>
          <c:idx val="1"/>
          <c:order val="1"/>
          <c:tx>
            <c:strRef>
              <c:f>åk9!$C$498</c:f>
              <c:strCache>
                <c:ptCount val="1"/>
                <c:pt idx="0">
                  <c:v>Ej medlem</c:v>
                </c:pt>
              </c:strCache>
            </c:strRef>
          </c:tx>
          <c:spPr>
            <a:solidFill>
              <a:srgbClr val="993366"/>
            </a:solidFill>
            <a:ln w="12700">
              <a:solidFill>
                <a:srgbClr val="000000"/>
              </a:solidFill>
              <a:prstDash val="solid"/>
            </a:ln>
          </c:spPr>
          <c:invertIfNegative val="0"/>
          <c:cat>
            <c:strRef>
              <c:f>åk9!$A$499:$A$505</c:f>
              <c:strCache>
                <c:ptCount val="7"/>
                <c:pt idx="0">
                  <c:v>Trivsel</c:v>
                </c:pt>
                <c:pt idx="1">
                  <c:v>Konsument</c:v>
                </c:pt>
                <c:pt idx="2">
                  <c:v>Tobak</c:v>
                </c:pt>
                <c:pt idx="3">
                  <c:v>Skolk</c:v>
                </c:pt>
                <c:pt idx="4">
                  <c:v>Åkt med berusad</c:v>
                </c:pt>
                <c:pt idx="5">
                  <c:v>Kört berusad</c:v>
                </c:pt>
                <c:pt idx="6">
                  <c:v>Narkotika</c:v>
                </c:pt>
              </c:strCache>
            </c:strRef>
          </c:cat>
          <c:val>
            <c:numRef>
              <c:f>åk9!$C$499:$C$505</c:f>
              <c:numCache>
                <c:formatCode>General</c:formatCode>
                <c:ptCount val="7"/>
                <c:pt idx="0">
                  <c:v>74</c:v>
                </c:pt>
                <c:pt idx="1">
                  <c:v>26</c:v>
                </c:pt>
                <c:pt idx="2">
                  <c:v>9</c:v>
                </c:pt>
                <c:pt idx="3">
                  <c:v>17</c:v>
                </c:pt>
                <c:pt idx="4">
                  <c:v>8</c:v>
                </c:pt>
                <c:pt idx="5">
                  <c:v>3</c:v>
                </c:pt>
                <c:pt idx="6">
                  <c:v>6</c:v>
                </c:pt>
              </c:numCache>
            </c:numRef>
          </c:val>
          <c:extLst>
            <c:ext xmlns:c16="http://schemas.microsoft.com/office/drawing/2014/chart" uri="{C3380CC4-5D6E-409C-BE32-E72D297353CC}">
              <c16:uniqueId val="{00000001-E7E3-45AF-8143-EC7C80DA45B3}"/>
            </c:ext>
          </c:extLst>
        </c:ser>
        <c:dLbls>
          <c:showLegendKey val="0"/>
          <c:showVal val="0"/>
          <c:showCatName val="0"/>
          <c:showSerName val="0"/>
          <c:showPercent val="0"/>
          <c:showBubbleSize val="0"/>
        </c:dLbls>
        <c:gapWidth val="150"/>
        <c:axId val="2103223568"/>
        <c:axId val="1"/>
      </c:barChart>
      <c:catAx>
        <c:axId val="2103223568"/>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sv-SE"/>
          </a:p>
        </c:txPr>
        <c:crossAx val="1"/>
        <c:crosses val="autoZero"/>
        <c:auto val="1"/>
        <c:lblAlgn val="ctr"/>
        <c:lblOffset val="100"/>
        <c:tickLblSkip val="1"/>
        <c:tickMarkSkip val="1"/>
        <c:noMultiLvlLbl val="0"/>
      </c:catAx>
      <c:valAx>
        <c:axId val="1"/>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sv-SE"/>
          </a:p>
        </c:txPr>
        <c:crossAx val="2103223568"/>
        <c:crosses val="autoZero"/>
        <c:crossBetween val="between"/>
      </c:valAx>
      <c:spPr>
        <a:solidFill>
          <a:srgbClr val="C0C0C0"/>
        </a:solidFill>
        <a:ln w="12700">
          <a:solidFill>
            <a:srgbClr val="808080"/>
          </a:solidFill>
          <a:prstDash val="solid"/>
        </a:ln>
      </c:spPr>
    </c:plotArea>
    <c:legend>
      <c:legendPos val="r"/>
      <c:layout>
        <c:manualLayout>
          <c:xMode val="edge"/>
          <c:yMode val="edge"/>
          <c:x val="0.78315720275225331"/>
          <c:y val="3.5715858098382867E-2"/>
          <c:w val="0.16126553985946557"/>
          <c:h val="0.32143806620946574"/>
        </c:manualLayout>
      </c:layout>
      <c:overlay val="0"/>
      <c:spPr>
        <a:solidFill>
          <a:srgbClr val="FFFFFF"/>
        </a:solidFill>
        <a:ln w="3175">
          <a:solidFill>
            <a:srgbClr val="000000"/>
          </a:solidFill>
          <a:prstDash val="solid"/>
        </a:ln>
      </c:spPr>
      <c:txPr>
        <a:bodyPr/>
        <a:lstStyle/>
        <a:p>
          <a:pPr>
            <a:defRPr sz="845" b="0" i="0" u="none" strike="noStrike" baseline="0">
              <a:solidFill>
                <a:srgbClr val="000000"/>
              </a:solidFill>
              <a:latin typeface="Arial"/>
              <a:ea typeface="Arial"/>
              <a:cs typeface="Arial"/>
            </a:defRPr>
          </a:pPr>
          <a:endParaRPr lang="sv-SE"/>
        </a:p>
      </c:txPr>
    </c:legend>
    <c:plotVisOnly val="1"/>
    <c:dispBlanksAs val="gap"/>
    <c:showDLblsOverMax val="0"/>
  </c:chart>
  <c:spPr>
    <a:solidFill>
      <a:srgbClr val="FFFFFF"/>
    </a:solidFill>
    <a:ln w="3175">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sv-SE"/>
    </a:p>
  </c:tx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v-S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00631888306132"/>
          <c:y val="0.10703407866213374"/>
          <c:w val="0.83490790384365132"/>
          <c:h val="0.72477361836930576"/>
        </c:manualLayout>
      </c:layout>
      <c:barChart>
        <c:barDir val="col"/>
        <c:grouping val="clustered"/>
        <c:varyColors val="0"/>
        <c:ser>
          <c:idx val="0"/>
          <c:order val="0"/>
          <c:tx>
            <c:strRef>
              <c:f>Förening!$B$26</c:f>
              <c:strCache>
                <c:ptCount val="1"/>
                <c:pt idx="0">
                  <c:v>Medlem</c:v>
                </c:pt>
              </c:strCache>
            </c:strRef>
          </c:tx>
          <c:spPr>
            <a:solidFill>
              <a:srgbClr val="9999FF"/>
            </a:solidFill>
            <a:ln w="12700">
              <a:solidFill>
                <a:srgbClr val="000000"/>
              </a:solidFill>
              <a:prstDash val="solid"/>
            </a:ln>
          </c:spPr>
          <c:invertIfNegative val="0"/>
          <c:cat>
            <c:strRef>
              <c:f>Förening!$A$27:$A$32</c:f>
              <c:strCache>
                <c:ptCount val="6"/>
                <c:pt idx="0">
                  <c:v>Trivsel</c:v>
                </c:pt>
                <c:pt idx="1">
                  <c:v>Eget mående</c:v>
                </c:pt>
                <c:pt idx="2">
                  <c:v>Konsument</c:v>
                </c:pt>
                <c:pt idx="3">
                  <c:v>Röker </c:v>
                </c:pt>
                <c:pt idx="4">
                  <c:v>Skolk</c:v>
                </c:pt>
                <c:pt idx="5">
                  <c:v>Använt nark</c:v>
                </c:pt>
              </c:strCache>
            </c:strRef>
          </c:cat>
          <c:val>
            <c:numRef>
              <c:f>Förening!$B$27:$B$32</c:f>
              <c:numCache>
                <c:formatCode>General</c:formatCode>
                <c:ptCount val="6"/>
                <c:pt idx="0" formatCode="0">
                  <c:v>86</c:v>
                </c:pt>
                <c:pt idx="1">
                  <c:v>64</c:v>
                </c:pt>
                <c:pt idx="2">
                  <c:v>43</c:v>
                </c:pt>
                <c:pt idx="3">
                  <c:v>3</c:v>
                </c:pt>
                <c:pt idx="4">
                  <c:v>6</c:v>
                </c:pt>
                <c:pt idx="5">
                  <c:v>2</c:v>
                </c:pt>
              </c:numCache>
            </c:numRef>
          </c:val>
          <c:extLst>
            <c:ext xmlns:c16="http://schemas.microsoft.com/office/drawing/2014/chart" uri="{C3380CC4-5D6E-409C-BE32-E72D297353CC}">
              <c16:uniqueId val="{00000000-5485-4FA1-ACD7-014CC0D4237D}"/>
            </c:ext>
          </c:extLst>
        </c:ser>
        <c:ser>
          <c:idx val="1"/>
          <c:order val="1"/>
          <c:tx>
            <c:strRef>
              <c:f>Förening!$C$26</c:f>
              <c:strCache>
                <c:ptCount val="1"/>
                <c:pt idx="0">
                  <c:v>Ej medlem</c:v>
                </c:pt>
              </c:strCache>
            </c:strRef>
          </c:tx>
          <c:spPr>
            <a:solidFill>
              <a:srgbClr val="993366"/>
            </a:solidFill>
            <a:ln w="12700">
              <a:solidFill>
                <a:srgbClr val="000000"/>
              </a:solidFill>
              <a:prstDash val="solid"/>
            </a:ln>
          </c:spPr>
          <c:invertIfNegative val="0"/>
          <c:cat>
            <c:strRef>
              <c:f>Förening!$A$27:$A$32</c:f>
              <c:strCache>
                <c:ptCount val="6"/>
                <c:pt idx="0">
                  <c:v>Trivsel</c:v>
                </c:pt>
                <c:pt idx="1">
                  <c:v>Eget mående</c:v>
                </c:pt>
                <c:pt idx="2">
                  <c:v>Konsument</c:v>
                </c:pt>
                <c:pt idx="3">
                  <c:v>Röker </c:v>
                </c:pt>
                <c:pt idx="4">
                  <c:v>Skolk</c:v>
                </c:pt>
                <c:pt idx="5">
                  <c:v>Använt nark</c:v>
                </c:pt>
              </c:strCache>
            </c:strRef>
          </c:cat>
          <c:val>
            <c:numRef>
              <c:f>Förening!$C$27:$C$32</c:f>
              <c:numCache>
                <c:formatCode>General</c:formatCode>
                <c:ptCount val="6"/>
                <c:pt idx="0" formatCode="0">
                  <c:v>86</c:v>
                </c:pt>
                <c:pt idx="1">
                  <c:v>64</c:v>
                </c:pt>
                <c:pt idx="2">
                  <c:v>45</c:v>
                </c:pt>
                <c:pt idx="3">
                  <c:v>5</c:v>
                </c:pt>
                <c:pt idx="4">
                  <c:v>7</c:v>
                </c:pt>
                <c:pt idx="5">
                  <c:v>3</c:v>
                </c:pt>
              </c:numCache>
            </c:numRef>
          </c:val>
          <c:extLst>
            <c:ext xmlns:c16="http://schemas.microsoft.com/office/drawing/2014/chart" uri="{C3380CC4-5D6E-409C-BE32-E72D297353CC}">
              <c16:uniqueId val="{00000001-5485-4FA1-ACD7-014CC0D4237D}"/>
            </c:ext>
          </c:extLst>
        </c:ser>
        <c:dLbls>
          <c:showLegendKey val="0"/>
          <c:showVal val="0"/>
          <c:showCatName val="0"/>
          <c:showSerName val="0"/>
          <c:showPercent val="0"/>
          <c:showBubbleSize val="0"/>
        </c:dLbls>
        <c:gapWidth val="150"/>
        <c:axId val="527138112"/>
        <c:axId val="1"/>
      </c:barChart>
      <c:catAx>
        <c:axId val="527138112"/>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sv-SE"/>
          </a:p>
        </c:txPr>
        <c:crossAx val="1"/>
        <c:crosses val="autoZero"/>
        <c:auto val="1"/>
        <c:lblAlgn val="ctr"/>
        <c:lblOffset val="100"/>
        <c:tickLblSkip val="1"/>
        <c:tickMarkSkip val="1"/>
        <c:noMultiLvlLbl val="0"/>
      </c:catAx>
      <c:valAx>
        <c:axId val="1"/>
        <c:scaling>
          <c:orientation val="minMax"/>
        </c:scaling>
        <c:delete val="0"/>
        <c:axPos val="l"/>
        <c:majorGridlines>
          <c:spPr>
            <a:ln w="3175">
              <a:solidFill>
                <a:srgbClr val="000000"/>
              </a:solidFill>
              <a:prstDash val="solid"/>
            </a:ln>
          </c:spPr>
        </c:majorGridlines>
        <c:numFmt formatCode="0" sourceLinked="1"/>
        <c:majorTickMark val="out"/>
        <c:minorTickMark val="none"/>
        <c:tickLblPos val="nextTo"/>
        <c:spPr>
          <a:ln w="3175">
            <a:solidFill>
              <a:srgbClr val="000000"/>
            </a:solidFill>
            <a:prstDash val="solid"/>
          </a:ln>
        </c:spPr>
        <c:txPr>
          <a:bodyPr rot="0" vert="horz"/>
          <a:lstStyle/>
          <a:p>
            <a:pPr>
              <a:defRPr sz="1125" b="0" i="0" u="none" strike="noStrike" baseline="0">
                <a:solidFill>
                  <a:srgbClr val="000000"/>
                </a:solidFill>
                <a:latin typeface="Arial"/>
                <a:ea typeface="Arial"/>
                <a:cs typeface="Arial"/>
              </a:defRPr>
            </a:pPr>
            <a:endParaRPr lang="sv-SE"/>
          </a:p>
        </c:txPr>
        <c:crossAx val="527138112"/>
        <c:crosses val="autoZero"/>
        <c:crossBetween val="between"/>
        <c:majorUnit val="10"/>
      </c:valAx>
      <c:spPr>
        <a:solidFill>
          <a:schemeClr val="bg1">
            <a:lumMod val="75000"/>
          </a:schemeClr>
        </a:solidFill>
        <a:ln w="12700">
          <a:solidFill>
            <a:srgbClr val="808080"/>
          </a:solidFill>
          <a:prstDash val="solid"/>
        </a:ln>
      </c:spPr>
    </c:plotArea>
    <c:legend>
      <c:legendPos val="r"/>
      <c:layout>
        <c:manualLayout>
          <c:xMode val="edge"/>
          <c:yMode val="edge"/>
          <c:x val="0.78405697324483647"/>
          <c:y val="0.12366014732029465"/>
          <c:w val="0.15445520880570551"/>
          <c:h val="0.15860765388197448"/>
        </c:manualLayout>
      </c:layout>
      <c:overlay val="0"/>
      <c:spPr>
        <a:solidFill>
          <a:srgbClr val="FFFFFF"/>
        </a:solidFill>
        <a:ln w="3175">
          <a:solidFill>
            <a:srgbClr val="000000"/>
          </a:solidFill>
          <a:prstDash val="solid"/>
        </a:ln>
      </c:spPr>
      <c:txPr>
        <a:bodyPr/>
        <a:lstStyle/>
        <a:p>
          <a:pPr>
            <a:defRPr sz="820" b="0" i="0" u="none" strike="noStrike" baseline="0">
              <a:solidFill>
                <a:srgbClr val="000000"/>
              </a:solidFill>
              <a:latin typeface="Arial"/>
              <a:ea typeface="Arial"/>
              <a:cs typeface="Arial"/>
            </a:defRPr>
          </a:pPr>
          <a:endParaRPr lang="sv-SE"/>
        </a:p>
      </c:txPr>
    </c:legend>
    <c:plotVisOnly val="1"/>
    <c:dispBlanksAs val="gap"/>
    <c:showDLblsOverMax val="0"/>
  </c:chart>
  <c:spPr>
    <a:solidFill>
      <a:srgbClr val="FFFFFF"/>
    </a:solidFill>
    <a:ln w="3175">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sv-SE"/>
    </a:p>
  </c:tx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v-S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1988130563798232E-2"/>
          <c:y val="0.13680787198755598"/>
          <c:w val="0.82937685459940647"/>
          <c:h val="0.7035833416502878"/>
        </c:manualLayout>
      </c:layout>
      <c:barChart>
        <c:barDir val="col"/>
        <c:grouping val="clustered"/>
        <c:varyColors val="0"/>
        <c:ser>
          <c:idx val="0"/>
          <c:order val="0"/>
          <c:tx>
            <c:strRef>
              <c:f>'Jämförelse år'!$A$3</c:f>
              <c:strCache>
                <c:ptCount val="1"/>
                <c:pt idx="0">
                  <c:v>år 9</c:v>
                </c:pt>
              </c:strCache>
            </c:strRef>
          </c:tx>
          <c:spPr>
            <a:solidFill>
              <a:srgbClr val="9999FF"/>
            </a:solidFill>
            <a:ln w="12700">
              <a:solidFill>
                <a:srgbClr val="000000"/>
              </a:solidFill>
              <a:prstDash val="solid"/>
            </a:ln>
          </c:spPr>
          <c:invertIfNegative val="0"/>
          <c:cat>
            <c:strRef>
              <c:f>'Jämförelse år'!$P$2:$AA$2</c:f>
              <c:strCache>
                <c:ptCount val="12"/>
                <c:pt idx="0">
                  <c:v>09-11</c:v>
                </c:pt>
                <c:pt idx="1">
                  <c:v>10-12</c:v>
                </c:pt>
                <c:pt idx="2">
                  <c:v>11-13</c:v>
                </c:pt>
                <c:pt idx="3">
                  <c:v>12-14</c:v>
                </c:pt>
                <c:pt idx="4">
                  <c:v>13-15</c:v>
                </c:pt>
                <c:pt idx="5">
                  <c:v>14-16</c:v>
                </c:pt>
                <c:pt idx="6">
                  <c:v>15-17</c:v>
                </c:pt>
                <c:pt idx="7">
                  <c:v>16-18</c:v>
                </c:pt>
                <c:pt idx="8">
                  <c:v>17-19</c:v>
                </c:pt>
                <c:pt idx="9">
                  <c:v>18-20</c:v>
                </c:pt>
                <c:pt idx="10">
                  <c:v>19-21</c:v>
                </c:pt>
                <c:pt idx="11">
                  <c:v>20-22</c:v>
                </c:pt>
              </c:strCache>
            </c:strRef>
          </c:cat>
          <c:val>
            <c:numRef>
              <c:f>'Jämförelse år'!$P$3:$AA$3</c:f>
              <c:numCache>
                <c:formatCode>General</c:formatCode>
                <c:ptCount val="12"/>
                <c:pt idx="0">
                  <c:v>85.2</c:v>
                </c:pt>
                <c:pt idx="1">
                  <c:v>82.5</c:v>
                </c:pt>
                <c:pt idx="2">
                  <c:v>85.9</c:v>
                </c:pt>
                <c:pt idx="3">
                  <c:v>84.6</c:v>
                </c:pt>
                <c:pt idx="4">
                  <c:v>82.2</c:v>
                </c:pt>
                <c:pt idx="5">
                  <c:v>80.8</c:v>
                </c:pt>
                <c:pt idx="6">
                  <c:v>78.7</c:v>
                </c:pt>
                <c:pt idx="7">
                  <c:v>80.900000000000006</c:v>
                </c:pt>
                <c:pt idx="8">
                  <c:v>81</c:v>
                </c:pt>
                <c:pt idx="9">
                  <c:v>84</c:v>
                </c:pt>
                <c:pt idx="10">
                  <c:v>81</c:v>
                </c:pt>
                <c:pt idx="11">
                  <c:v>81</c:v>
                </c:pt>
              </c:numCache>
            </c:numRef>
          </c:val>
          <c:extLst>
            <c:ext xmlns:c16="http://schemas.microsoft.com/office/drawing/2014/chart" uri="{C3380CC4-5D6E-409C-BE32-E72D297353CC}">
              <c16:uniqueId val="{00000000-CD1B-492A-B455-2DACE1628CE2}"/>
            </c:ext>
          </c:extLst>
        </c:ser>
        <c:ser>
          <c:idx val="1"/>
          <c:order val="1"/>
          <c:tx>
            <c:strRef>
              <c:f>'Jämförelse år'!$A$4</c:f>
              <c:strCache>
                <c:ptCount val="1"/>
                <c:pt idx="0">
                  <c:v>åk 2</c:v>
                </c:pt>
              </c:strCache>
            </c:strRef>
          </c:tx>
          <c:spPr>
            <a:solidFill>
              <a:srgbClr val="993366"/>
            </a:solidFill>
            <a:ln w="12700">
              <a:solidFill>
                <a:srgbClr val="000000"/>
              </a:solidFill>
              <a:prstDash val="solid"/>
            </a:ln>
          </c:spPr>
          <c:invertIfNegative val="0"/>
          <c:cat>
            <c:strRef>
              <c:f>'Jämförelse år'!$P$2:$AA$2</c:f>
              <c:strCache>
                <c:ptCount val="12"/>
                <c:pt idx="0">
                  <c:v>09-11</c:v>
                </c:pt>
                <c:pt idx="1">
                  <c:v>10-12</c:v>
                </c:pt>
                <c:pt idx="2">
                  <c:v>11-13</c:v>
                </c:pt>
                <c:pt idx="3">
                  <c:v>12-14</c:v>
                </c:pt>
                <c:pt idx="4">
                  <c:v>13-15</c:v>
                </c:pt>
                <c:pt idx="5">
                  <c:v>14-16</c:v>
                </c:pt>
                <c:pt idx="6">
                  <c:v>15-17</c:v>
                </c:pt>
                <c:pt idx="7">
                  <c:v>16-18</c:v>
                </c:pt>
                <c:pt idx="8">
                  <c:v>17-19</c:v>
                </c:pt>
                <c:pt idx="9">
                  <c:v>18-20</c:v>
                </c:pt>
                <c:pt idx="10">
                  <c:v>19-21</c:v>
                </c:pt>
                <c:pt idx="11">
                  <c:v>20-22</c:v>
                </c:pt>
              </c:strCache>
            </c:strRef>
          </c:cat>
          <c:val>
            <c:numRef>
              <c:f>'Jämförelse år'!$P$4:$AA$4</c:f>
              <c:numCache>
                <c:formatCode>General</c:formatCode>
                <c:ptCount val="12"/>
                <c:pt idx="0">
                  <c:v>90.1</c:v>
                </c:pt>
                <c:pt idx="1">
                  <c:v>92.3</c:v>
                </c:pt>
                <c:pt idx="2">
                  <c:v>88.1</c:v>
                </c:pt>
                <c:pt idx="3">
                  <c:v>86.3</c:v>
                </c:pt>
                <c:pt idx="4">
                  <c:v>86.1</c:v>
                </c:pt>
                <c:pt idx="5">
                  <c:v>86.4</c:v>
                </c:pt>
                <c:pt idx="6">
                  <c:v>85</c:v>
                </c:pt>
                <c:pt idx="7">
                  <c:v>83.6</c:v>
                </c:pt>
                <c:pt idx="8">
                  <c:v>88</c:v>
                </c:pt>
                <c:pt idx="9">
                  <c:v>85</c:v>
                </c:pt>
                <c:pt idx="10">
                  <c:v>87</c:v>
                </c:pt>
                <c:pt idx="11">
                  <c:v>86</c:v>
                </c:pt>
              </c:numCache>
            </c:numRef>
          </c:val>
          <c:extLst>
            <c:ext xmlns:c16="http://schemas.microsoft.com/office/drawing/2014/chart" uri="{C3380CC4-5D6E-409C-BE32-E72D297353CC}">
              <c16:uniqueId val="{00000001-CD1B-492A-B455-2DACE1628CE2}"/>
            </c:ext>
          </c:extLst>
        </c:ser>
        <c:dLbls>
          <c:showLegendKey val="0"/>
          <c:showVal val="0"/>
          <c:showCatName val="0"/>
          <c:showSerName val="0"/>
          <c:showPercent val="0"/>
          <c:showBubbleSize val="0"/>
        </c:dLbls>
        <c:gapWidth val="150"/>
        <c:axId val="527564736"/>
        <c:axId val="1"/>
      </c:barChart>
      <c:catAx>
        <c:axId val="527564736"/>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sv-SE"/>
          </a:p>
        </c:txPr>
        <c:crossAx val="1"/>
        <c:crosses val="autoZero"/>
        <c:auto val="1"/>
        <c:lblAlgn val="ctr"/>
        <c:lblOffset val="100"/>
        <c:tickLblSkip val="1"/>
        <c:tickMarkSkip val="1"/>
        <c:noMultiLvlLbl val="0"/>
      </c:catAx>
      <c:valAx>
        <c:axId val="1"/>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1025" b="0" i="0" u="none" strike="noStrike" baseline="0">
                <a:solidFill>
                  <a:srgbClr val="000000"/>
                </a:solidFill>
                <a:latin typeface="Arial"/>
                <a:ea typeface="Arial"/>
                <a:cs typeface="Arial"/>
              </a:defRPr>
            </a:pPr>
            <a:endParaRPr lang="sv-SE"/>
          </a:p>
        </c:txPr>
        <c:crossAx val="527564736"/>
        <c:crosses val="autoZero"/>
        <c:crossBetween val="between"/>
      </c:valAx>
      <c:spPr>
        <a:solidFill>
          <a:srgbClr val="C0C0C0"/>
        </a:solidFill>
        <a:ln w="12700">
          <a:solidFill>
            <a:srgbClr val="808080"/>
          </a:solidFill>
          <a:prstDash val="solid"/>
        </a:ln>
      </c:spPr>
    </c:plotArea>
    <c:legend>
      <c:legendPos val="r"/>
      <c:layout>
        <c:manualLayout>
          <c:xMode val="edge"/>
          <c:yMode val="edge"/>
          <c:x val="0.90114090497649479"/>
          <c:y val="2.8654197594928144E-2"/>
          <c:w val="8.6529301266266345E-2"/>
          <c:h val="0.17479096631545699"/>
        </c:manualLayout>
      </c:layout>
      <c:overlay val="0"/>
      <c:spPr>
        <a:solidFill>
          <a:srgbClr val="FFFFFF"/>
        </a:solidFill>
        <a:ln w="3175">
          <a:solidFill>
            <a:srgbClr val="000000"/>
          </a:solidFill>
          <a:prstDash val="solid"/>
        </a:ln>
      </c:spPr>
      <c:txPr>
        <a:bodyPr/>
        <a:lstStyle/>
        <a:p>
          <a:pPr>
            <a:defRPr sz="860" b="0" i="0" u="none" strike="noStrike" baseline="0">
              <a:solidFill>
                <a:srgbClr val="000000"/>
              </a:solidFill>
              <a:latin typeface="Arial"/>
              <a:ea typeface="Arial"/>
              <a:cs typeface="Arial"/>
            </a:defRPr>
          </a:pPr>
          <a:endParaRPr lang="sv-SE"/>
        </a:p>
      </c:txPr>
    </c:legend>
    <c:plotVisOnly val="1"/>
    <c:dispBlanksAs val="gap"/>
    <c:showDLblsOverMax val="0"/>
  </c:chart>
  <c:spPr>
    <a:solidFill>
      <a:srgbClr val="FFFFFF"/>
    </a:solidFill>
    <a:ln w="3175">
      <a:solidFill>
        <a:srgbClr val="000000"/>
      </a:solidFill>
      <a:prstDash val="solid"/>
    </a:ln>
  </c:spPr>
  <c:txPr>
    <a:bodyPr/>
    <a:lstStyle/>
    <a:p>
      <a:pPr>
        <a:defRPr sz="1200" b="0" i="0" u="none" strike="noStrike" baseline="0">
          <a:solidFill>
            <a:srgbClr val="000000"/>
          </a:solidFill>
          <a:latin typeface="Arial"/>
          <a:ea typeface="Arial"/>
          <a:cs typeface="Arial"/>
        </a:defRPr>
      </a:pPr>
      <a:endParaRPr lang="sv-SE"/>
    </a:p>
  </c:txPr>
  <c:externalData r:id="rId1">
    <c:autoUpdate val="0"/>
  </c:externalData>
  <c:userShapes r:id="rId2"/>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v-S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7037064900558783E-2"/>
          <c:y val="0.10714298453549614"/>
          <c:w val="0.80296325338659336"/>
          <c:h val="0.73701386331992791"/>
        </c:manualLayout>
      </c:layout>
      <c:barChart>
        <c:barDir val="col"/>
        <c:grouping val="clustered"/>
        <c:varyColors val="0"/>
        <c:ser>
          <c:idx val="0"/>
          <c:order val="0"/>
          <c:tx>
            <c:strRef>
              <c:f>'Jämförelse år'!$A$23</c:f>
              <c:strCache>
                <c:ptCount val="1"/>
                <c:pt idx="0">
                  <c:v>år 9</c:v>
                </c:pt>
              </c:strCache>
            </c:strRef>
          </c:tx>
          <c:spPr>
            <a:solidFill>
              <a:srgbClr val="9999FF"/>
            </a:solidFill>
            <a:ln w="12700">
              <a:solidFill>
                <a:srgbClr val="000000"/>
              </a:solidFill>
              <a:prstDash val="solid"/>
            </a:ln>
          </c:spPr>
          <c:invertIfNegative val="0"/>
          <c:cat>
            <c:strRef>
              <c:f>'Jämförelse år'!$M$22:$W$22</c:f>
              <c:strCache>
                <c:ptCount val="11"/>
                <c:pt idx="0">
                  <c:v>10-12</c:v>
                </c:pt>
                <c:pt idx="1">
                  <c:v>11-13</c:v>
                </c:pt>
                <c:pt idx="2">
                  <c:v>12-14</c:v>
                </c:pt>
                <c:pt idx="3">
                  <c:v>13-15</c:v>
                </c:pt>
                <c:pt idx="4">
                  <c:v>14-16</c:v>
                </c:pt>
                <c:pt idx="5">
                  <c:v>15-17</c:v>
                </c:pt>
                <c:pt idx="6">
                  <c:v>16-18</c:v>
                </c:pt>
                <c:pt idx="7">
                  <c:v>17-19</c:v>
                </c:pt>
                <c:pt idx="8">
                  <c:v>18-20</c:v>
                </c:pt>
                <c:pt idx="9">
                  <c:v>19-21</c:v>
                </c:pt>
                <c:pt idx="10">
                  <c:v>20-22</c:v>
                </c:pt>
              </c:strCache>
            </c:strRef>
          </c:cat>
          <c:val>
            <c:numRef>
              <c:f>'Jämförelse år'!$M$23:$W$23</c:f>
              <c:numCache>
                <c:formatCode>General</c:formatCode>
                <c:ptCount val="11"/>
                <c:pt idx="0">
                  <c:v>60.6</c:v>
                </c:pt>
                <c:pt idx="1">
                  <c:v>53.1</c:v>
                </c:pt>
                <c:pt idx="2">
                  <c:v>56.3</c:v>
                </c:pt>
                <c:pt idx="3">
                  <c:v>45.3</c:v>
                </c:pt>
                <c:pt idx="4">
                  <c:v>51.4</c:v>
                </c:pt>
                <c:pt idx="5">
                  <c:v>53</c:v>
                </c:pt>
                <c:pt idx="6">
                  <c:v>57.4</c:v>
                </c:pt>
                <c:pt idx="7">
                  <c:v>61</c:v>
                </c:pt>
                <c:pt idx="8">
                  <c:v>59</c:v>
                </c:pt>
                <c:pt idx="9">
                  <c:v>56</c:v>
                </c:pt>
                <c:pt idx="10">
                  <c:v>57</c:v>
                </c:pt>
              </c:numCache>
            </c:numRef>
          </c:val>
          <c:extLst>
            <c:ext xmlns:c16="http://schemas.microsoft.com/office/drawing/2014/chart" uri="{C3380CC4-5D6E-409C-BE32-E72D297353CC}">
              <c16:uniqueId val="{00000000-3A68-4A01-810E-28DC98059F85}"/>
            </c:ext>
          </c:extLst>
        </c:ser>
        <c:ser>
          <c:idx val="1"/>
          <c:order val="1"/>
          <c:tx>
            <c:strRef>
              <c:f>'Jämförelse år'!$A$24</c:f>
              <c:strCache>
                <c:ptCount val="1"/>
                <c:pt idx="0">
                  <c:v>åk 2</c:v>
                </c:pt>
              </c:strCache>
            </c:strRef>
          </c:tx>
          <c:spPr>
            <a:solidFill>
              <a:srgbClr val="993366"/>
            </a:solidFill>
            <a:ln w="12700">
              <a:solidFill>
                <a:srgbClr val="000000"/>
              </a:solidFill>
              <a:prstDash val="solid"/>
            </a:ln>
          </c:spPr>
          <c:invertIfNegative val="0"/>
          <c:cat>
            <c:strRef>
              <c:f>'Jämförelse år'!$M$22:$W$22</c:f>
              <c:strCache>
                <c:ptCount val="11"/>
                <c:pt idx="0">
                  <c:v>10-12</c:v>
                </c:pt>
                <c:pt idx="1">
                  <c:v>11-13</c:v>
                </c:pt>
                <c:pt idx="2">
                  <c:v>12-14</c:v>
                </c:pt>
                <c:pt idx="3">
                  <c:v>13-15</c:v>
                </c:pt>
                <c:pt idx="4">
                  <c:v>14-16</c:v>
                </c:pt>
                <c:pt idx="5">
                  <c:v>15-17</c:v>
                </c:pt>
                <c:pt idx="6">
                  <c:v>16-18</c:v>
                </c:pt>
                <c:pt idx="7">
                  <c:v>17-19</c:v>
                </c:pt>
                <c:pt idx="8">
                  <c:v>18-20</c:v>
                </c:pt>
                <c:pt idx="9">
                  <c:v>19-21</c:v>
                </c:pt>
                <c:pt idx="10">
                  <c:v>20-22</c:v>
                </c:pt>
              </c:strCache>
            </c:strRef>
          </c:cat>
          <c:val>
            <c:numRef>
              <c:f>'Jämförelse år'!$M$24:$W$24</c:f>
              <c:numCache>
                <c:formatCode>General</c:formatCode>
                <c:ptCount val="11"/>
                <c:pt idx="0">
                  <c:v>44.8</c:v>
                </c:pt>
                <c:pt idx="1">
                  <c:v>44.8</c:v>
                </c:pt>
                <c:pt idx="2">
                  <c:v>45.3</c:v>
                </c:pt>
                <c:pt idx="3">
                  <c:v>35</c:v>
                </c:pt>
                <c:pt idx="4">
                  <c:v>41.7</c:v>
                </c:pt>
                <c:pt idx="5">
                  <c:v>48.3</c:v>
                </c:pt>
                <c:pt idx="6">
                  <c:v>47.1</c:v>
                </c:pt>
                <c:pt idx="7">
                  <c:v>48</c:v>
                </c:pt>
                <c:pt idx="8">
                  <c:v>44</c:v>
                </c:pt>
                <c:pt idx="9">
                  <c:v>42</c:v>
                </c:pt>
                <c:pt idx="10">
                  <c:v>47</c:v>
                </c:pt>
              </c:numCache>
            </c:numRef>
          </c:val>
          <c:extLst>
            <c:ext xmlns:c16="http://schemas.microsoft.com/office/drawing/2014/chart" uri="{C3380CC4-5D6E-409C-BE32-E72D297353CC}">
              <c16:uniqueId val="{00000001-3A68-4A01-810E-28DC98059F85}"/>
            </c:ext>
          </c:extLst>
        </c:ser>
        <c:dLbls>
          <c:showLegendKey val="0"/>
          <c:showVal val="0"/>
          <c:showCatName val="0"/>
          <c:showSerName val="0"/>
          <c:showPercent val="0"/>
          <c:showBubbleSize val="0"/>
        </c:dLbls>
        <c:gapWidth val="150"/>
        <c:axId val="528839344"/>
        <c:axId val="1"/>
      </c:barChart>
      <c:catAx>
        <c:axId val="528839344"/>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sv-SE"/>
          </a:p>
        </c:txPr>
        <c:crossAx val="1"/>
        <c:crosses val="autoZero"/>
        <c:auto val="1"/>
        <c:lblAlgn val="ctr"/>
        <c:lblOffset val="100"/>
        <c:tickLblSkip val="1"/>
        <c:tickMarkSkip val="1"/>
        <c:noMultiLvlLbl val="0"/>
      </c:catAx>
      <c:valAx>
        <c:axId val="1"/>
        <c:scaling>
          <c:orientation val="minMax"/>
          <c:max val="80"/>
          <c:min val="0"/>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1025" b="0" i="0" u="none" strike="noStrike" baseline="0">
                <a:solidFill>
                  <a:srgbClr val="000000"/>
                </a:solidFill>
                <a:latin typeface="Arial"/>
                <a:ea typeface="Arial"/>
                <a:cs typeface="Arial"/>
              </a:defRPr>
            </a:pPr>
            <a:endParaRPr lang="sv-SE"/>
          </a:p>
        </c:txPr>
        <c:crossAx val="528839344"/>
        <c:crosses val="autoZero"/>
        <c:crossBetween val="between"/>
        <c:majorUnit val="10"/>
      </c:valAx>
      <c:spPr>
        <a:solidFill>
          <a:srgbClr val="C0C0C0"/>
        </a:solidFill>
        <a:ln w="12700">
          <a:solidFill>
            <a:srgbClr val="808080"/>
          </a:solidFill>
          <a:prstDash val="solid"/>
        </a:ln>
      </c:spPr>
    </c:plotArea>
    <c:legend>
      <c:legendPos val="r"/>
      <c:layout>
        <c:manualLayout>
          <c:xMode val="edge"/>
          <c:yMode val="edge"/>
          <c:x val="0.89755944395839404"/>
          <c:y val="0.39429921259842515"/>
          <c:w val="7.6307572664528034E-2"/>
          <c:h val="0.17724454443194604"/>
        </c:manualLayout>
      </c:layout>
      <c:overlay val="0"/>
      <c:spPr>
        <a:solidFill>
          <a:srgbClr val="FFFFFF"/>
        </a:solidFill>
        <a:ln w="3175">
          <a:solidFill>
            <a:srgbClr val="000000"/>
          </a:solidFill>
          <a:prstDash val="solid"/>
        </a:ln>
      </c:spPr>
      <c:txPr>
        <a:bodyPr/>
        <a:lstStyle/>
        <a:p>
          <a:pPr>
            <a:defRPr sz="860" b="0" i="0" u="none" strike="noStrike" baseline="0">
              <a:solidFill>
                <a:srgbClr val="000000"/>
              </a:solidFill>
              <a:latin typeface="Arial"/>
              <a:ea typeface="Arial"/>
              <a:cs typeface="Arial"/>
            </a:defRPr>
          </a:pPr>
          <a:endParaRPr lang="sv-SE"/>
        </a:p>
      </c:txPr>
    </c:legend>
    <c:plotVisOnly val="1"/>
    <c:dispBlanksAs val="gap"/>
    <c:showDLblsOverMax val="0"/>
  </c:chart>
  <c:spPr>
    <a:solidFill>
      <a:srgbClr val="FFFFFF"/>
    </a:solidFill>
    <a:ln w="3175">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sv-SE"/>
    </a:p>
  </c:tx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v-S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8869205213502686E-2"/>
          <c:y val="0.11003257980115536"/>
          <c:w val="0.88988273052216238"/>
          <c:h val="0.66990423584821057"/>
        </c:manualLayout>
      </c:layout>
      <c:barChart>
        <c:barDir val="col"/>
        <c:grouping val="clustered"/>
        <c:varyColors val="0"/>
        <c:ser>
          <c:idx val="0"/>
          <c:order val="0"/>
          <c:tx>
            <c:strRef>
              <c:f>'Jämförelse år'!$A$45</c:f>
              <c:strCache>
                <c:ptCount val="1"/>
                <c:pt idx="0">
                  <c:v>år 9</c:v>
                </c:pt>
              </c:strCache>
            </c:strRef>
          </c:tx>
          <c:spPr>
            <a:solidFill>
              <a:srgbClr val="9999FF"/>
            </a:solidFill>
            <a:ln w="12700">
              <a:solidFill>
                <a:srgbClr val="000000"/>
              </a:solidFill>
              <a:prstDash val="solid"/>
            </a:ln>
          </c:spPr>
          <c:invertIfNegative val="0"/>
          <c:cat>
            <c:strRef>
              <c:f>'Jämförelse år'!$S$44:$AA$44</c:f>
              <c:strCache>
                <c:ptCount val="9"/>
                <c:pt idx="0">
                  <c:v>12-14</c:v>
                </c:pt>
                <c:pt idx="1">
                  <c:v>13-15</c:v>
                </c:pt>
                <c:pt idx="2">
                  <c:v>14-16</c:v>
                </c:pt>
                <c:pt idx="3">
                  <c:v>15-17</c:v>
                </c:pt>
                <c:pt idx="4">
                  <c:v>16-18</c:v>
                </c:pt>
                <c:pt idx="5">
                  <c:v>17-19</c:v>
                </c:pt>
                <c:pt idx="6">
                  <c:v>18-20</c:v>
                </c:pt>
                <c:pt idx="7">
                  <c:v>19-21</c:v>
                </c:pt>
                <c:pt idx="8">
                  <c:v>20-22</c:v>
                </c:pt>
              </c:strCache>
            </c:strRef>
          </c:cat>
          <c:val>
            <c:numRef>
              <c:f>'Jämförelse år'!$S$45:$AA$45</c:f>
              <c:numCache>
                <c:formatCode>0</c:formatCode>
                <c:ptCount val="9"/>
                <c:pt idx="0">
                  <c:v>16.399999999999999</c:v>
                </c:pt>
                <c:pt idx="1">
                  <c:v>19</c:v>
                </c:pt>
                <c:pt idx="2">
                  <c:v>19.5</c:v>
                </c:pt>
                <c:pt idx="3">
                  <c:v>13</c:v>
                </c:pt>
                <c:pt idx="4">
                  <c:v>15</c:v>
                </c:pt>
                <c:pt idx="5">
                  <c:v>16</c:v>
                </c:pt>
                <c:pt idx="6">
                  <c:v>19</c:v>
                </c:pt>
                <c:pt idx="7">
                  <c:v>25</c:v>
                </c:pt>
                <c:pt idx="8">
                  <c:v>20</c:v>
                </c:pt>
              </c:numCache>
            </c:numRef>
          </c:val>
          <c:extLst>
            <c:ext xmlns:c16="http://schemas.microsoft.com/office/drawing/2014/chart" uri="{C3380CC4-5D6E-409C-BE32-E72D297353CC}">
              <c16:uniqueId val="{00000000-0E47-4AA6-999E-E2F721F021DB}"/>
            </c:ext>
          </c:extLst>
        </c:ser>
        <c:ser>
          <c:idx val="1"/>
          <c:order val="1"/>
          <c:tx>
            <c:strRef>
              <c:f>'Jämförelse år'!$A$46</c:f>
              <c:strCache>
                <c:ptCount val="1"/>
                <c:pt idx="0">
                  <c:v>åk 2</c:v>
                </c:pt>
              </c:strCache>
            </c:strRef>
          </c:tx>
          <c:spPr>
            <a:solidFill>
              <a:srgbClr val="993366"/>
            </a:solidFill>
            <a:ln w="12700">
              <a:solidFill>
                <a:srgbClr val="000000"/>
              </a:solidFill>
              <a:prstDash val="solid"/>
            </a:ln>
          </c:spPr>
          <c:invertIfNegative val="0"/>
          <c:cat>
            <c:strRef>
              <c:f>'Jämförelse år'!$S$44:$AA$44</c:f>
              <c:strCache>
                <c:ptCount val="9"/>
                <c:pt idx="0">
                  <c:v>12-14</c:v>
                </c:pt>
                <c:pt idx="1">
                  <c:v>13-15</c:v>
                </c:pt>
                <c:pt idx="2">
                  <c:v>14-16</c:v>
                </c:pt>
                <c:pt idx="3">
                  <c:v>15-17</c:v>
                </c:pt>
                <c:pt idx="4">
                  <c:v>16-18</c:v>
                </c:pt>
                <c:pt idx="5">
                  <c:v>17-19</c:v>
                </c:pt>
                <c:pt idx="6">
                  <c:v>18-20</c:v>
                </c:pt>
                <c:pt idx="7">
                  <c:v>19-21</c:v>
                </c:pt>
                <c:pt idx="8">
                  <c:v>20-22</c:v>
                </c:pt>
              </c:strCache>
            </c:strRef>
          </c:cat>
          <c:val>
            <c:numRef>
              <c:f>'Jämförelse år'!$S$46:$AA$46</c:f>
              <c:numCache>
                <c:formatCode>0</c:formatCode>
                <c:ptCount val="9"/>
                <c:pt idx="0">
                  <c:v>54.4</c:v>
                </c:pt>
                <c:pt idx="1">
                  <c:v>53.1</c:v>
                </c:pt>
                <c:pt idx="2">
                  <c:v>52.8</c:v>
                </c:pt>
                <c:pt idx="3">
                  <c:v>48.9</c:v>
                </c:pt>
                <c:pt idx="4">
                  <c:v>49</c:v>
                </c:pt>
                <c:pt idx="5">
                  <c:v>46</c:v>
                </c:pt>
                <c:pt idx="6">
                  <c:v>47</c:v>
                </c:pt>
                <c:pt idx="7">
                  <c:v>39</c:v>
                </c:pt>
                <c:pt idx="8">
                  <c:v>44</c:v>
                </c:pt>
              </c:numCache>
            </c:numRef>
          </c:val>
          <c:extLst>
            <c:ext xmlns:c16="http://schemas.microsoft.com/office/drawing/2014/chart" uri="{C3380CC4-5D6E-409C-BE32-E72D297353CC}">
              <c16:uniqueId val="{00000001-0E47-4AA6-999E-E2F721F021DB}"/>
            </c:ext>
          </c:extLst>
        </c:ser>
        <c:dLbls>
          <c:showLegendKey val="0"/>
          <c:showVal val="0"/>
          <c:showCatName val="0"/>
          <c:showSerName val="0"/>
          <c:showPercent val="0"/>
          <c:showBubbleSize val="0"/>
        </c:dLbls>
        <c:gapWidth val="150"/>
        <c:axId val="527565152"/>
        <c:axId val="1"/>
      </c:barChart>
      <c:catAx>
        <c:axId val="527565152"/>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sv-SE"/>
          </a:p>
        </c:txPr>
        <c:crossAx val="1"/>
        <c:crosses val="autoZero"/>
        <c:auto val="1"/>
        <c:lblAlgn val="ctr"/>
        <c:lblOffset val="100"/>
        <c:tickLblSkip val="1"/>
        <c:tickMarkSkip val="1"/>
        <c:noMultiLvlLbl val="0"/>
      </c:catAx>
      <c:valAx>
        <c:axId val="1"/>
        <c:scaling>
          <c:orientation val="minMax"/>
        </c:scaling>
        <c:delete val="0"/>
        <c:axPos val="l"/>
        <c:majorGridlines>
          <c:spPr>
            <a:ln w="3175">
              <a:solidFill>
                <a:srgbClr val="000000"/>
              </a:solidFill>
              <a:prstDash val="solid"/>
            </a:ln>
          </c:spPr>
        </c:majorGridlines>
        <c:numFmt formatCode="0" sourceLinked="1"/>
        <c:majorTickMark val="out"/>
        <c:minorTickMark val="none"/>
        <c:tickLblPos val="nextTo"/>
        <c:spPr>
          <a:ln w="3175">
            <a:solidFill>
              <a:srgbClr val="000000"/>
            </a:solidFill>
            <a:prstDash val="solid"/>
          </a:ln>
        </c:spPr>
        <c:txPr>
          <a:bodyPr rot="0" vert="horz"/>
          <a:lstStyle/>
          <a:p>
            <a:pPr>
              <a:defRPr sz="1025" b="0" i="0" u="none" strike="noStrike" baseline="0">
                <a:solidFill>
                  <a:srgbClr val="000000"/>
                </a:solidFill>
                <a:latin typeface="Arial"/>
                <a:ea typeface="Arial"/>
                <a:cs typeface="Arial"/>
              </a:defRPr>
            </a:pPr>
            <a:endParaRPr lang="sv-SE"/>
          </a:p>
        </c:txPr>
        <c:crossAx val="527565152"/>
        <c:crosses val="autoZero"/>
        <c:crossBetween val="between"/>
      </c:valAx>
      <c:spPr>
        <a:solidFill>
          <a:srgbClr val="C0C0C0"/>
        </a:solidFill>
        <a:ln w="12700">
          <a:solidFill>
            <a:srgbClr val="808080"/>
          </a:solidFill>
          <a:prstDash val="solid"/>
        </a:ln>
      </c:spPr>
    </c:plotArea>
    <c:legend>
      <c:legendPos val="r"/>
      <c:layout>
        <c:manualLayout>
          <c:xMode val="edge"/>
          <c:yMode val="edge"/>
          <c:x val="0.87750272861931866"/>
          <c:y val="2.2792920115754761E-2"/>
          <c:w val="9.406232946129256E-2"/>
          <c:h val="0.20228638086905804"/>
        </c:manualLayout>
      </c:layout>
      <c:overlay val="0"/>
      <c:spPr>
        <a:solidFill>
          <a:srgbClr val="FFFFFF"/>
        </a:solidFill>
        <a:ln w="3175">
          <a:solidFill>
            <a:srgbClr val="000000"/>
          </a:solidFill>
          <a:prstDash val="solid"/>
        </a:ln>
      </c:spPr>
      <c:txPr>
        <a:bodyPr/>
        <a:lstStyle/>
        <a:p>
          <a:pPr>
            <a:defRPr sz="845" b="0" i="0" u="none" strike="noStrike" baseline="0">
              <a:solidFill>
                <a:srgbClr val="000000"/>
              </a:solidFill>
              <a:latin typeface="Arial"/>
              <a:ea typeface="Arial"/>
              <a:cs typeface="Arial"/>
            </a:defRPr>
          </a:pPr>
          <a:endParaRPr lang="sv-SE"/>
        </a:p>
      </c:txPr>
    </c:legend>
    <c:plotVisOnly val="1"/>
    <c:dispBlanksAs val="gap"/>
    <c:showDLblsOverMax val="0"/>
  </c:chart>
  <c:spPr>
    <a:solidFill>
      <a:srgbClr val="FFFFFF"/>
    </a:solidFill>
    <a:ln w="3175">
      <a:solidFill>
        <a:srgbClr val="000000"/>
      </a:solidFill>
      <a:prstDash val="solid"/>
    </a:ln>
  </c:spPr>
  <c:txPr>
    <a:bodyPr/>
    <a:lstStyle/>
    <a:p>
      <a:pPr>
        <a:defRPr sz="1200" b="0" i="0" u="none" strike="noStrike" baseline="0">
          <a:solidFill>
            <a:srgbClr val="000000"/>
          </a:solidFill>
          <a:latin typeface="Arial"/>
          <a:ea typeface="Arial"/>
          <a:cs typeface="Arial"/>
        </a:defRPr>
      </a:pPr>
      <a:endParaRPr lang="sv-SE"/>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v-S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9192546583850928E-2"/>
          <c:y val="9.2949117979508528E-2"/>
          <c:w val="0.77639751552795033"/>
          <c:h val="0.66346439385373335"/>
        </c:manualLayout>
      </c:layout>
      <c:barChart>
        <c:barDir val="col"/>
        <c:grouping val="clustered"/>
        <c:varyColors val="0"/>
        <c:ser>
          <c:idx val="0"/>
          <c:order val="0"/>
          <c:tx>
            <c:strRef>
              <c:f>åk9!$J$79</c:f>
              <c:strCache>
                <c:ptCount val="1"/>
                <c:pt idx="0">
                  <c:v>Flicka</c:v>
                </c:pt>
              </c:strCache>
            </c:strRef>
          </c:tx>
          <c:spPr>
            <a:solidFill>
              <a:srgbClr val="9999FF"/>
            </a:solidFill>
            <a:ln w="12700">
              <a:solidFill>
                <a:srgbClr val="000000"/>
              </a:solidFill>
              <a:prstDash val="solid"/>
            </a:ln>
          </c:spPr>
          <c:invertIfNegative val="0"/>
          <c:cat>
            <c:numRef>
              <c:f>åk9!$I$93:$I$103</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åk9!$J$93:$J$103</c:f>
              <c:numCache>
                <c:formatCode>General</c:formatCode>
                <c:ptCount val="11"/>
                <c:pt idx="0">
                  <c:v>55.6</c:v>
                </c:pt>
                <c:pt idx="1">
                  <c:v>46.4</c:v>
                </c:pt>
                <c:pt idx="2">
                  <c:v>52.9</c:v>
                </c:pt>
                <c:pt idx="3">
                  <c:v>55.1</c:v>
                </c:pt>
                <c:pt idx="4">
                  <c:v>60.6</c:v>
                </c:pt>
                <c:pt idx="5">
                  <c:v>69.38</c:v>
                </c:pt>
                <c:pt idx="6">
                  <c:v>61.95</c:v>
                </c:pt>
                <c:pt idx="7">
                  <c:v>54.5</c:v>
                </c:pt>
                <c:pt idx="8">
                  <c:v>61.41</c:v>
                </c:pt>
                <c:pt idx="9">
                  <c:v>55</c:v>
                </c:pt>
                <c:pt idx="10">
                  <c:v>58</c:v>
                </c:pt>
              </c:numCache>
            </c:numRef>
          </c:val>
          <c:extLst>
            <c:ext xmlns:c16="http://schemas.microsoft.com/office/drawing/2014/chart" uri="{C3380CC4-5D6E-409C-BE32-E72D297353CC}">
              <c16:uniqueId val="{00000000-65A0-46C3-B011-4BC71DDC7A0E}"/>
            </c:ext>
          </c:extLst>
        </c:ser>
        <c:ser>
          <c:idx val="1"/>
          <c:order val="1"/>
          <c:tx>
            <c:strRef>
              <c:f>åk9!$K$79</c:f>
              <c:strCache>
                <c:ptCount val="1"/>
                <c:pt idx="0">
                  <c:v>Pojke</c:v>
                </c:pt>
              </c:strCache>
            </c:strRef>
          </c:tx>
          <c:spPr>
            <a:solidFill>
              <a:srgbClr val="993366"/>
            </a:solidFill>
            <a:ln w="12700">
              <a:solidFill>
                <a:srgbClr val="000000"/>
              </a:solidFill>
              <a:prstDash val="solid"/>
            </a:ln>
          </c:spPr>
          <c:invertIfNegative val="0"/>
          <c:cat>
            <c:numRef>
              <c:f>åk9!$I$93:$I$103</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åk9!$K$93:$K$103</c:f>
              <c:numCache>
                <c:formatCode>General</c:formatCode>
                <c:ptCount val="11"/>
                <c:pt idx="0">
                  <c:v>56.9</c:v>
                </c:pt>
                <c:pt idx="1">
                  <c:v>44.5</c:v>
                </c:pt>
                <c:pt idx="2">
                  <c:v>49.9</c:v>
                </c:pt>
                <c:pt idx="3">
                  <c:v>51.4</c:v>
                </c:pt>
                <c:pt idx="4">
                  <c:v>58.5</c:v>
                </c:pt>
                <c:pt idx="5">
                  <c:v>57.72</c:v>
                </c:pt>
                <c:pt idx="6">
                  <c:v>56.1</c:v>
                </c:pt>
                <c:pt idx="7">
                  <c:v>57.5</c:v>
                </c:pt>
                <c:pt idx="8">
                  <c:v>52.59</c:v>
                </c:pt>
                <c:pt idx="9">
                  <c:v>53</c:v>
                </c:pt>
                <c:pt idx="10">
                  <c:v>52</c:v>
                </c:pt>
              </c:numCache>
            </c:numRef>
          </c:val>
          <c:extLst>
            <c:ext xmlns:c16="http://schemas.microsoft.com/office/drawing/2014/chart" uri="{C3380CC4-5D6E-409C-BE32-E72D297353CC}">
              <c16:uniqueId val="{00000001-65A0-46C3-B011-4BC71DDC7A0E}"/>
            </c:ext>
          </c:extLst>
        </c:ser>
        <c:dLbls>
          <c:showLegendKey val="0"/>
          <c:showVal val="0"/>
          <c:showCatName val="0"/>
          <c:showSerName val="0"/>
          <c:showPercent val="0"/>
          <c:showBubbleSize val="0"/>
        </c:dLbls>
        <c:gapWidth val="150"/>
        <c:axId val="535095216"/>
        <c:axId val="1"/>
      </c:barChart>
      <c:catAx>
        <c:axId val="535095216"/>
        <c:scaling>
          <c:orientation val="minMax"/>
        </c:scaling>
        <c:delete val="0"/>
        <c:axPos val="b"/>
        <c:numFmt formatCode="General" sourceLinked="1"/>
        <c:majorTickMark val="out"/>
        <c:minorTickMark val="none"/>
        <c:tickLblPos val="nextTo"/>
        <c:spPr>
          <a:ln w="3175">
            <a:solidFill>
              <a:srgbClr val="000000"/>
            </a:solidFill>
            <a:prstDash val="solid"/>
          </a:ln>
        </c:spPr>
        <c:txPr>
          <a:bodyPr rot="-2700000" vert="horz"/>
          <a:lstStyle/>
          <a:p>
            <a:pPr>
              <a:defRPr sz="1000" b="0" i="0" u="none" strike="noStrike" baseline="0">
                <a:solidFill>
                  <a:srgbClr val="000000"/>
                </a:solidFill>
                <a:latin typeface="Arial"/>
                <a:ea typeface="Arial"/>
                <a:cs typeface="Arial"/>
              </a:defRPr>
            </a:pPr>
            <a:endParaRPr lang="sv-SE"/>
          </a:p>
        </c:txPr>
        <c:crossAx val="1"/>
        <c:crossesAt val="0"/>
        <c:auto val="1"/>
        <c:lblAlgn val="ctr"/>
        <c:lblOffset val="100"/>
        <c:tickLblSkip val="1"/>
        <c:tickMarkSkip val="1"/>
        <c:noMultiLvlLbl val="0"/>
      </c:catAx>
      <c:valAx>
        <c:axId val="1"/>
        <c:scaling>
          <c:orientation val="minMax"/>
          <c:max val="100"/>
          <c:min val="0"/>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sv-SE"/>
          </a:p>
        </c:txPr>
        <c:crossAx val="535095216"/>
        <c:crosses val="autoZero"/>
        <c:crossBetween val="between"/>
        <c:majorUnit val="10"/>
        <c:minorUnit val="10"/>
      </c:valAx>
      <c:spPr>
        <a:solidFill>
          <a:srgbClr val="C0C0C0"/>
        </a:solidFill>
        <a:ln w="12700">
          <a:solidFill>
            <a:srgbClr val="808080"/>
          </a:solidFill>
          <a:prstDash val="solid"/>
        </a:ln>
      </c:spPr>
    </c:plotArea>
    <c:legend>
      <c:legendPos val="r"/>
      <c:layout>
        <c:manualLayout>
          <c:xMode val="edge"/>
          <c:yMode val="edge"/>
          <c:x val="0.87254062443553937"/>
          <c:y val="0.32769608909383563"/>
          <c:w val="9.0418854822416517E-2"/>
          <c:h val="0.26272197328925051"/>
        </c:manualLayout>
      </c:layout>
      <c:overlay val="0"/>
      <c:spPr>
        <a:solidFill>
          <a:srgbClr val="FFFFFF"/>
        </a:solidFill>
        <a:ln w="3175">
          <a:solidFill>
            <a:srgbClr val="000000"/>
          </a:solidFill>
          <a:prstDash val="solid"/>
        </a:ln>
      </c:spPr>
      <c:txPr>
        <a:bodyPr/>
        <a:lstStyle/>
        <a:p>
          <a:pPr>
            <a:defRPr sz="845" b="0" i="0" u="none" strike="noStrike" baseline="0">
              <a:solidFill>
                <a:srgbClr val="000000"/>
              </a:solidFill>
              <a:latin typeface="Arial"/>
              <a:ea typeface="Arial"/>
              <a:cs typeface="Arial"/>
            </a:defRPr>
          </a:pPr>
          <a:endParaRPr lang="sv-SE"/>
        </a:p>
      </c:txPr>
    </c:legend>
    <c:plotVisOnly val="1"/>
    <c:dispBlanksAs val="gap"/>
    <c:showDLblsOverMax val="0"/>
  </c:chart>
  <c:spPr>
    <a:solidFill>
      <a:srgbClr val="FFFFFF"/>
    </a:solidFill>
    <a:ln w="3175">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sv-SE"/>
    </a:p>
  </c:tx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v-S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6.4233656769573558E-2"/>
          <c:y val="0.1038962274283599"/>
          <c:w val="0.90949018562373463"/>
          <c:h val="0.72727359199851926"/>
        </c:manualLayout>
      </c:layout>
      <c:barChart>
        <c:barDir val="col"/>
        <c:grouping val="clustered"/>
        <c:varyColors val="0"/>
        <c:ser>
          <c:idx val="0"/>
          <c:order val="0"/>
          <c:tx>
            <c:strRef>
              <c:f>'Jämförelse år'!$A$109</c:f>
              <c:strCache>
                <c:ptCount val="1"/>
                <c:pt idx="0">
                  <c:v>år 9</c:v>
                </c:pt>
              </c:strCache>
            </c:strRef>
          </c:tx>
          <c:spPr>
            <a:solidFill>
              <a:srgbClr val="9999FF"/>
            </a:solidFill>
            <a:ln w="12700">
              <a:solidFill>
                <a:srgbClr val="000000"/>
              </a:solidFill>
              <a:prstDash val="solid"/>
            </a:ln>
          </c:spPr>
          <c:invertIfNegative val="0"/>
          <c:cat>
            <c:strRef>
              <c:f>'Jämförelse år'!$Q$108:$AA$108</c:f>
              <c:strCache>
                <c:ptCount val="11"/>
                <c:pt idx="0">
                  <c:v>10-12</c:v>
                </c:pt>
                <c:pt idx="1">
                  <c:v>11-13</c:v>
                </c:pt>
                <c:pt idx="2">
                  <c:v>12-14</c:v>
                </c:pt>
                <c:pt idx="3">
                  <c:v>13-15</c:v>
                </c:pt>
                <c:pt idx="4">
                  <c:v>14-16</c:v>
                </c:pt>
                <c:pt idx="5">
                  <c:v>15-17</c:v>
                </c:pt>
                <c:pt idx="6">
                  <c:v>16-18</c:v>
                </c:pt>
                <c:pt idx="7">
                  <c:v>17-19</c:v>
                </c:pt>
                <c:pt idx="8">
                  <c:v>18-20</c:v>
                </c:pt>
                <c:pt idx="9">
                  <c:v>19-21</c:v>
                </c:pt>
                <c:pt idx="10">
                  <c:v>20-22</c:v>
                </c:pt>
              </c:strCache>
            </c:strRef>
          </c:cat>
          <c:val>
            <c:numRef>
              <c:f>'Jämförelse år'!$Q$109:$AA$109</c:f>
              <c:numCache>
                <c:formatCode>General</c:formatCode>
                <c:ptCount val="11"/>
                <c:pt idx="0">
                  <c:v>7.8</c:v>
                </c:pt>
                <c:pt idx="1">
                  <c:v>6.1</c:v>
                </c:pt>
                <c:pt idx="2">
                  <c:v>4.8</c:v>
                </c:pt>
                <c:pt idx="3">
                  <c:v>8.6</c:v>
                </c:pt>
                <c:pt idx="4">
                  <c:v>8.8000000000000007</c:v>
                </c:pt>
                <c:pt idx="5">
                  <c:v>5.2</c:v>
                </c:pt>
                <c:pt idx="6">
                  <c:v>6.9</c:v>
                </c:pt>
                <c:pt idx="7">
                  <c:v>10</c:v>
                </c:pt>
                <c:pt idx="8">
                  <c:v>9</c:v>
                </c:pt>
                <c:pt idx="9">
                  <c:v>8</c:v>
                </c:pt>
                <c:pt idx="10">
                  <c:v>7</c:v>
                </c:pt>
              </c:numCache>
            </c:numRef>
          </c:val>
          <c:extLst>
            <c:ext xmlns:c16="http://schemas.microsoft.com/office/drawing/2014/chart" uri="{C3380CC4-5D6E-409C-BE32-E72D297353CC}">
              <c16:uniqueId val="{00000000-0D1B-484F-A972-1E308F046D1F}"/>
            </c:ext>
          </c:extLst>
        </c:ser>
        <c:ser>
          <c:idx val="1"/>
          <c:order val="1"/>
          <c:tx>
            <c:strRef>
              <c:f>'Jämförelse år'!$A$110</c:f>
              <c:strCache>
                <c:ptCount val="1"/>
                <c:pt idx="0">
                  <c:v>åk 2</c:v>
                </c:pt>
              </c:strCache>
            </c:strRef>
          </c:tx>
          <c:spPr>
            <a:solidFill>
              <a:srgbClr val="993366"/>
            </a:solidFill>
            <a:ln w="12700">
              <a:solidFill>
                <a:srgbClr val="000000"/>
              </a:solidFill>
              <a:prstDash val="solid"/>
            </a:ln>
          </c:spPr>
          <c:invertIfNegative val="0"/>
          <c:cat>
            <c:strRef>
              <c:f>'Jämförelse år'!$Q$108:$AA$108</c:f>
              <c:strCache>
                <c:ptCount val="11"/>
                <c:pt idx="0">
                  <c:v>10-12</c:v>
                </c:pt>
                <c:pt idx="1">
                  <c:v>11-13</c:v>
                </c:pt>
                <c:pt idx="2">
                  <c:v>12-14</c:v>
                </c:pt>
                <c:pt idx="3">
                  <c:v>13-15</c:v>
                </c:pt>
                <c:pt idx="4">
                  <c:v>14-16</c:v>
                </c:pt>
                <c:pt idx="5">
                  <c:v>15-17</c:v>
                </c:pt>
                <c:pt idx="6">
                  <c:v>16-18</c:v>
                </c:pt>
                <c:pt idx="7">
                  <c:v>17-19</c:v>
                </c:pt>
                <c:pt idx="8">
                  <c:v>18-20</c:v>
                </c:pt>
                <c:pt idx="9">
                  <c:v>19-21</c:v>
                </c:pt>
                <c:pt idx="10">
                  <c:v>20-22</c:v>
                </c:pt>
              </c:strCache>
            </c:strRef>
          </c:cat>
          <c:val>
            <c:numRef>
              <c:f>'Jämförelse år'!$Q$110:$AA$110</c:f>
              <c:numCache>
                <c:formatCode>General</c:formatCode>
                <c:ptCount val="11"/>
                <c:pt idx="0">
                  <c:v>14</c:v>
                </c:pt>
                <c:pt idx="1">
                  <c:v>11.2</c:v>
                </c:pt>
                <c:pt idx="2">
                  <c:v>11.7</c:v>
                </c:pt>
                <c:pt idx="3">
                  <c:v>14.6</c:v>
                </c:pt>
                <c:pt idx="4">
                  <c:v>13.8</c:v>
                </c:pt>
                <c:pt idx="5">
                  <c:v>9.9</c:v>
                </c:pt>
                <c:pt idx="6">
                  <c:v>12.7</c:v>
                </c:pt>
                <c:pt idx="7">
                  <c:v>10</c:v>
                </c:pt>
                <c:pt idx="8">
                  <c:v>12</c:v>
                </c:pt>
                <c:pt idx="9">
                  <c:v>10</c:v>
                </c:pt>
                <c:pt idx="10">
                  <c:v>8</c:v>
                </c:pt>
              </c:numCache>
            </c:numRef>
          </c:val>
          <c:extLst>
            <c:ext xmlns:c16="http://schemas.microsoft.com/office/drawing/2014/chart" uri="{C3380CC4-5D6E-409C-BE32-E72D297353CC}">
              <c16:uniqueId val="{00000001-0D1B-484F-A972-1E308F046D1F}"/>
            </c:ext>
          </c:extLst>
        </c:ser>
        <c:dLbls>
          <c:showLegendKey val="0"/>
          <c:showVal val="0"/>
          <c:showCatName val="0"/>
          <c:showSerName val="0"/>
          <c:showPercent val="0"/>
          <c:showBubbleSize val="0"/>
        </c:dLbls>
        <c:gapWidth val="150"/>
        <c:axId val="528838928"/>
        <c:axId val="1"/>
      </c:barChart>
      <c:catAx>
        <c:axId val="528838928"/>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sv-SE"/>
          </a:p>
        </c:txPr>
        <c:crossAx val="1"/>
        <c:crosses val="autoZero"/>
        <c:auto val="1"/>
        <c:lblAlgn val="ctr"/>
        <c:lblOffset val="100"/>
        <c:tickLblSkip val="1"/>
        <c:tickMarkSkip val="1"/>
        <c:noMultiLvlLbl val="0"/>
      </c:catAx>
      <c:valAx>
        <c:axId val="1"/>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sv-SE"/>
          </a:p>
        </c:txPr>
        <c:crossAx val="528838928"/>
        <c:crosses val="autoZero"/>
        <c:crossBetween val="between"/>
      </c:valAx>
      <c:spPr>
        <a:solidFill>
          <a:srgbClr val="C0C0C0"/>
        </a:solidFill>
        <a:ln w="12700">
          <a:solidFill>
            <a:srgbClr val="808080"/>
          </a:solidFill>
          <a:prstDash val="solid"/>
        </a:ln>
      </c:spPr>
    </c:plotArea>
    <c:legend>
      <c:legendPos val="r"/>
      <c:layout>
        <c:manualLayout>
          <c:xMode val="edge"/>
          <c:yMode val="edge"/>
          <c:x val="0.82505735689478665"/>
          <c:y val="2.2858042744656918E-2"/>
          <c:w val="7.7766764573626301E-2"/>
          <c:h val="0.15714825646794151"/>
        </c:manualLayout>
      </c:layout>
      <c:overlay val="0"/>
      <c:spPr>
        <a:solidFill>
          <a:srgbClr val="FFFFFF"/>
        </a:solidFill>
        <a:ln w="3175">
          <a:solidFill>
            <a:srgbClr val="000000"/>
          </a:solidFill>
          <a:prstDash val="solid"/>
        </a:ln>
      </c:spPr>
      <c:txPr>
        <a:bodyPr/>
        <a:lstStyle/>
        <a:p>
          <a:pPr>
            <a:defRPr sz="675" b="0" i="0" u="none" strike="noStrike" baseline="0">
              <a:solidFill>
                <a:srgbClr val="000000"/>
              </a:solidFill>
              <a:latin typeface="Arial"/>
              <a:ea typeface="Arial"/>
              <a:cs typeface="Arial"/>
            </a:defRPr>
          </a:pPr>
          <a:endParaRPr lang="sv-SE"/>
        </a:p>
      </c:txPr>
    </c:legend>
    <c:plotVisOnly val="1"/>
    <c:dispBlanksAs val="gap"/>
    <c:showDLblsOverMax val="0"/>
  </c:chart>
  <c:spPr>
    <a:solidFill>
      <a:srgbClr val="FFFFFF"/>
    </a:solidFill>
    <a:ln w="3175">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sv-SE"/>
    </a:p>
  </c:txPr>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v-S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6.4516140579920014E-2"/>
          <c:y val="0.11003257980115536"/>
          <c:w val="0.89589458850752557"/>
          <c:h val="0.66990423584821057"/>
        </c:manualLayout>
      </c:layout>
      <c:barChart>
        <c:barDir val="col"/>
        <c:grouping val="clustered"/>
        <c:varyColors val="0"/>
        <c:ser>
          <c:idx val="0"/>
          <c:order val="0"/>
          <c:tx>
            <c:strRef>
              <c:f>'Jämförelse år'!$A$130</c:f>
              <c:strCache>
                <c:ptCount val="1"/>
                <c:pt idx="0">
                  <c:v>år 9</c:v>
                </c:pt>
              </c:strCache>
            </c:strRef>
          </c:tx>
          <c:spPr>
            <a:solidFill>
              <a:srgbClr val="9999FF"/>
            </a:solidFill>
            <a:ln w="12700">
              <a:solidFill>
                <a:srgbClr val="000000"/>
              </a:solidFill>
              <a:prstDash val="solid"/>
            </a:ln>
          </c:spPr>
          <c:invertIfNegative val="0"/>
          <c:cat>
            <c:strRef>
              <c:f>'Jämförelse år'!$R$129:$AA$129</c:f>
              <c:strCache>
                <c:ptCount val="10"/>
                <c:pt idx="0">
                  <c:v>11-13</c:v>
                </c:pt>
                <c:pt idx="1">
                  <c:v>12-14</c:v>
                </c:pt>
                <c:pt idx="2">
                  <c:v>13-15</c:v>
                </c:pt>
                <c:pt idx="3">
                  <c:v>14-16</c:v>
                </c:pt>
                <c:pt idx="4">
                  <c:v>15-17</c:v>
                </c:pt>
                <c:pt idx="5">
                  <c:v>16-18</c:v>
                </c:pt>
                <c:pt idx="6">
                  <c:v>17-19</c:v>
                </c:pt>
                <c:pt idx="7">
                  <c:v>18-20</c:v>
                </c:pt>
                <c:pt idx="8">
                  <c:v>19-21</c:v>
                </c:pt>
                <c:pt idx="9">
                  <c:v>20-22</c:v>
                </c:pt>
              </c:strCache>
            </c:strRef>
          </c:cat>
          <c:val>
            <c:numRef>
              <c:f>'Jämförelse år'!$R$130:$AA$130</c:f>
              <c:numCache>
                <c:formatCode>General</c:formatCode>
                <c:ptCount val="10"/>
                <c:pt idx="0">
                  <c:v>3.2</c:v>
                </c:pt>
                <c:pt idx="1">
                  <c:v>1.6</c:v>
                </c:pt>
                <c:pt idx="2">
                  <c:v>4.2</c:v>
                </c:pt>
                <c:pt idx="3">
                  <c:v>4</c:v>
                </c:pt>
                <c:pt idx="4">
                  <c:v>2.4</c:v>
                </c:pt>
                <c:pt idx="5">
                  <c:v>3.4</c:v>
                </c:pt>
                <c:pt idx="6">
                  <c:v>7</c:v>
                </c:pt>
                <c:pt idx="7">
                  <c:v>4</c:v>
                </c:pt>
                <c:pt idx="8">
                  <c:v>4</c:v>
                </c:pt>
                <c:pt idx="9">
                  <c:v>3</c:v>
                </c:pt>
              </c:numCache>
            </c:numRef>
          </c:val>
          <c:extLst>
            <c:ext xmlns:c16="http://schemas.microsoft.com/office/drawing/2014/chart" uri="{C3380CC4-5D6E-409C-BE32-E72D297353CC}">
              <c16:uniqueId val="{00000000-C216-411F-B6A1-003EEA45AD96}"/>
            </c:ext>
          </c:extLst>
        </c:ser>
        <c:ser>
          <c:idx val="1"/>
          <c:order val="1"/>
          <c:tx>
            <c:strRef>
              <c:f>'Jämförelse år'!$A$131</c:f>
              <c:strCache>
                <c:ptCount val="1"/>
                <c:pt idx="0">
                  <c:v>åk 2</c:v>
                </c:pt>
              </c:strCache>
            </c:strRef>
          </c:tx>
          <c:spPr>
            <a:solidFill>
              <a:srgbClr val="993366"/>
            </a:solidFill>
            <a:ln w="12700">
              <a:solidFill>
                <a:srgbClr val="000000"/>
              </a:solidFill>
              <a:prstDash val="solid"/>
            </a:ln>
          </c:spPr>
          <c:invertIfNegative val="0"/>
          <c:cat>
            <c:strRef>
              <c:f>'Jämförelse år'!$R$129:$AA$129</c:f>
              <c:strCache>
                <c:ptCount val="10"/>
                <c:pt idx="0">
                  <c:v>11-13</c:v>
                </c:pt>
                <c:pt idx="1">
                  <c:v>12-14</c:v>
                </c:pt>
                <c:pt idx="2">
                  <c:v>13-15</c:v>
                </c:pt>
                <c:pt idx="3">
                  <c:v>14-16</c:v>
                </c:pt>
                <c:pt idx="4">
                  <c:v>15-17</c:v>
                </c:pt>
                <c:pt idx="5">
                  <c:v>16-18</c:v>
                </c:pt>
                <c:pt idx="6">
                  <c:v>17-19</c:v>
                </c:pt>
                <c:pt idx="7">
                  <c:v>18-20</c:v>
                </c:pt>
                <c:pt idx="8">
                  <c:v>19-21</c:v>
                </c:pt>
                <c:pt idx="9">
                  <c:v>20-22</c:v>
                </c:pt>
              </c:strCache>
            </c:strRef>
          </c:cat>
          <c:val>
            <c:numRef>
              <c:f>'Jämförelse år'!$R$131:$AA$131</c:f>
              <c:numCache>
                <c:formatCode>General</c:formatCode>
                <c:ptCount val="10"/>
                <c:pt idx="0">
                  <c:v>7.1</c:v>
                </c:pt>
                <c:pt idx="1">
                  <c:v>7.7</c:v>
                </c:pt>
                <c:pt idx="2">
                  <c:v>9.3000000000000007</c:v>
                </c:pt>
                <c:pt idx="3">
                  <c:v>9.6</c:v>
                </c:pt>
                <c:pt idx="4">
                  <c:v>5.6</c:v>
                </c:pt>
                <c:pt idx="5">
                  <c:v>7.7</c:v>
                </c:pt>
                <c:pt idx="6">
                  <c:v>8</c:v>
                </c:pt>
                <c:pt idx="7">
                  <c:v>8</c:v>
                </c:pt>
                <c:pt idx="8">
                  <c:v>6</c:v>
                </c:pt>
                <c:pt idx="9">
                  <c:v>5</c:v>
                </c:pt>
              </c:numCache>
            </c:numRef>
          </c:val>
          <c:extLst>
            <c:ext xmlns:c16="http://schemas.microsoft.com/office/drawing/2014/chart" uri="{C3380CC4-5D6E-409C-BE32-E72D297353CC}">
              <c16:uniqueId val="{00000001-C216-411F-B6A1-003EEA45AD96}"/>
            </c:ext>
          </c:extLst>
        </c:ser>
        <c:dLbls>
          <c:showLegendKey val="0"/>
          <c:showVal val="0"/>
          <c:showCatName val="0"/>
          <c:showSerName val="0"/>
          <c:showPercent val="0"/>
          <c:showBubbleSize val="0"/>
        </c:dLbls>
        <c:gapWidth val="150"/>
        <c:axId val="528837680"/>
        <c:axId val="1"/>
      </c:barChart>
      <c:catAx>
        <c:axId val="528837680"/>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sv-SE"/>
          </a:p>
        </c:txPr>
        <c:crossAx val="1"/>
        <c:crosses val="autoZero"/>
        <c:auto val="1"/>
        <c:lblAlgn val="ctr"/>
        <c:lblOffset val="100"/>
        <c:tickLblSkip val="1"/>
        <c:tickMarkSkip val="1"/>
        <c:noMultiLvlLbl val="0"/>
      </c:catAx>
      <c:valAx>
        <c:axId val="1"/>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1025" b="0" i="0" u="none" strike="noStrike" baseline="0">
                <a:solidFill>
                  <a:srgbClr val="000000"/>
                </a:solidFill>
                <a:latin typeface="Arial"/>
                <a:ea typeface="Arial"/>
                <a:cs typeface="Arial"/>
              </a:defRPr>
            </a:pPr>
            <a:endParaRPr lang="sv-SE"/>
          </a:p>
        </c:txPr>
        <c:crossAx val="528837680"/>
        <c:crosses val="autoZero"/>
        <c:crossBetween val="between"/>
      </c:valAx>
      <c:spPr>
        <a:solidFill>
          <a:srgbClr val="C0C0C0"/>
        </a:solidFill>
        <a:ln w="12700">
          <a:solidFill>
            <a:srgbClr val="808080"/>
          </a:solidFill>
          <a:prstDash val="solid"/>
        </a:ln>
      </c:spPr>
    </c:plotArea>
    <c:legend>
      <c:legendPos val="r"/>
      <c:layout>
        <c:manualLayout>
          <c:xMode val="edge"/>
          <c:yMode val="edge"/>
          <c:x val="0.83051430766276158"/>
          <c:y val="2.5641922964757612E-2"/>
          <c:w val="8.536854234684077E-2"/>
          <c:h val="0.16809700069542591"/>
        </c:manualLayout>
      </c:layout>
      <c:overlay val="0"/>
      <c:spPr>
        <a:solidFill>
          <a:srgbClr val="FFFFFF"/>
        </a:solidFill>
        <a:ln w="3175">
          <a:solidFill>
            <a:srgbClr val="000000"/>
          </a:solidFill>
          <a:prstDash val="solid"/>
        </a:ln>
      </c:spPr>
      <c:txPr>
        <a:bodyPr/>
        <a:lstStyle/>
        <a:p>
          <a:pPr>
            <a:defRPr sz="860" b="0" i="0" u="none" strike="noStrike" baseline="0">
              <a:solidFill>
                <a:srgbClr val="000000"/>
              </a:solidFill>
              <a:latin typeface="Arial"/>
              <a:ea typeface="Arial"/>
              <a:cs typeface="Arial"/>
            </a:defRPr>
          </a:pPr>
          <a:endParaRPr lang="sv-SE"/>
        </a:p>
      </c:txPr>
    </c:legend>
    <c:plotVisOnly val="1"/>
    <c:dispBlanksAs val="gap"/>
    <c:showDLblsOverMax val="0"/>
  </c:chart>
  <c:spPr>
    <a:solidFill>
      <a:srgbClr val="FFFFFF"/>
    </a:solidFill>
    <a:ln w="3175">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sv-SE"/>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v-S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1377229528512049E-2"/>
          <c:y val="0.10679632745406256"/>
          <c:w val="0.76369400019065137"/>
          <c:h val="0.6472504694185609"/>
        </c:manualLayout>
      </c:layout>
      <c:barChart>
        <c:barDir val="col"/>
        <c:grouping val="clustered"/>
        <c:varyColors val="0"/>
        <c:ser>
          <c:idx val="0"/>
          <c:order val="0"/>
          <c:tx>
            <c:strRef>
              <c:f>åk9!$A$112</c:f>
              <c:strCache>
                <c:ptCount val="1"/>
                <c:pt idx="0">
                  <c:v>Flickor</c:v>
                </c:pt>
              </c:strCache>
            </c:strRef>
          </c:tx>
          <c:spPr>
            <a:solidFill>
              <a:srgbClr val="9999FF"/>
            </a:solidFill>
            <a:ln w="12700">
              <a:solidFill>
                <a:srgbClr val="000000"/>
              </a:solidFill>
              <a:prstDash val="solid"/>
            </a:ln>
          </c:spPr>
          <c:invertIfNegative val="0"/>
          <c:cat>
            <c:numRef>
              <c:f>åk9!$R$111:$AB$111</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åk9!$R$112:$AB$112</c:f>
              <c:numCache>
                <c:formatCode>0</c:formatCode>
                <c:ptCount val="11"/>
                <c:pt idx="0">
                  <c:v>12</c:v>
                </c:pt>
                <c:pt idx="1">
                  <c:v>16.2</c:v>
                </c:pt>
                <c:pt idx="2">
                  <c:v>16</c:v>
                </c:pt>
                <c:pt idx="3">
                  <c:v>10</c:v>
                </c:pt>
                <c:pt idx="4">
                  <c:v>11.3</c:v>
                </c:pt>
                <c:pt idx="5">
                  <c:v>12.86</c:v>
                </c:pt>
                <c:pt idx="6">
                  <c:v>8.1999999999999993</c:v>
                </c:pt>
                <c:pt idx="7">
                  <c:v>5.5</c:v>
                </c:pt>
                <c:pt idx="8">
                  <c:v>3.9</c:v>
                </c:pt>
                <c:pt idx="9">
                  <c:v>4</c:v>
                </c:pt>
                <c:pt idx="10">
                  <c:v>4</c:v>
                </c:pt>
              </c:numCache>
            </c:numRef>
          </c:val>
          <c:extLst>
            <c:ext xmlns:c16="http://schemas.microsoft.com/office/drawing/2014/chart" uri="{C3380CC4-5D6E-409C-BE32-E72D297353CC}">
              <c16:uniqueId val="{00000000-78E3-404B-B344-7DAF96E9C4B1}"/>
            </c:ext>
          </c:extLst>
        </c:ser>
        <c:ser>
          <c:idx val="1"/>
          <c:order val="1"/>
          <c:tx>
            <c:strRef>
              <c:f>åk9!$A$113</c:f>
              <c:strCache>
                <c:ptCount val="1"/>
                <c:pt idx="0">
                  <c:v>Pojkar</c:v>
                </c:pt>
              </c:strCache>
            </c:strRef>
          </c:tx>
          <c:spPr>
            <a:solidFill>
              <a:srgbClr val="993366"/>
            </a:solidFill>
            <a:ln w="12700">
              <a:solidFill>
                <a:srgbClr val="000000"/>
              </a:solidFill>
              <a:prstDash val="solid"/>
            </a:ln>
          </c:spPr>
          <c:invertIfNegative val="0"/>
          <c:cat>
            <c:numRef>
              <c:f>åk9!$R$111:$AB$111</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åk9!$R$113:$AB$113</c:f>
              <c:numCache>
                <c:formatCode>0</c:formatCode>
                <c:ptCount val="11"/>
                <c:pt idx="0">
                  <c:v>6</c:v>
                </c:pt>
                <c:pt idx="1">
                  <c:v>10.4</c:v>
                </c:pt>
                <c:pt idx="2">
                  <c:v>10</c:v>
                </c:pt>
                <c:pt idx="3">
                  <c:v>5</c:v>
                </c:pt>
                <c:pt idx="4">
                  <c:v>4.7</c:v>
                </c:pt>
                <c:pt idx="5">
                  <c:v>7.13</c:v>
                </c:pt>
                <c:pt idx="6">
                  <c:v>8.67</c:v>
                </c:pt>
                <c:pt idx="7">
                  <c:v>3.5</c:v>
                </c:pt>
                <c:pt idx="8">
                  <c:v>3.2</c:v>
                </c:pt>
                <c:pt idx="9">
                  <c:v>3</c:v>
                </c:pt>
                <c:pt idx="10">
                  <c:v>3</c:v>
                </c:pt>
              </c:numCache>
            </c:numRef>
          </c:val>
          <c:extLst>
            <c:ext xmlns:c16="http://schemas.microsoft.com/office/drawing/2014/chart" uri="{C3380CC4-5D6E-409C-BE32-E72D297353CC}">
              <c16:uniqueId val="{00000001-78E3-404B-B344-7DAF96E9C4B1}"/>
            </c:ext>
          </c:extLst>
        </c:ser>
        <c:dLbls>
          <c:showLegendKey val="0"/>
          <c:showVal val="0"/>
          <c:showCatName val="0"/>
          <c:showSerName val="0"/>
          <c:showPercent val="0"/>
          <c:showBubbleSize val="0"/>
        </c:dLbls>
        <c:gapWidth val="150"/>
        <c:axId val="2110098768"/>
        <c:axId val="1"/>
      </c:barChart>
      <c:catAx>
        <c:axId val="2110098768"/>
        <c:scaling>
          <c:orientation val="minMax"/>
        </c:scaling>
        <c:delete val="0"/>
        <c:axPos val="b"/>
        <c:numFmt formatCode="General" sourceLinked="1"/>
        <c:majorTickMark val="out"/>
        <c:minorTickMark val="none"/>
        <c:tickLblPos val="nextTo"/>
        <c:spPr>
          <a:ln w="3175">
            <a:solidFill>
              <a:srgbClr val="000000"/>
            </a:solidFill>
            <a:prstDash val="solid"/>
          </a:ln>
        </c:spPr>
        <c:txPr>
          <a:bodyPr rot="-2700000" vert="horz"/>
          <a:lstStyle/>
          <a:p>
            <a:pPr>
              <a:defRPr sz="1000"/>
            </a:pPr>
            <a:endParaRPr lang="sv-SE"/>
          </a:p>
        </c:txPr>
        <c:crossAx val="1"/>
        <c:crosses val="autoZero"/>
        <c:auto val="1"/>
        <c:lblAlgn val="ctr"/>
        <c:lblOffset val="100"/>
        <c:tickLblSkip val="1"/>
        <c:tickMarkSkip val="1"/>
        <c:noMultiLvlLbl val="0"/>
      </c:catAx>
      <c:valAx>
        <c:axId val="1"/>
        <c:scaling>
          <c:orientation val="minMax"/>
          <c:max val="35"/>
          <c:min val="0"/>
        </c:scaling>
        <c:delete val="0"/>
        <c:axPos val="l"/>
        <c:majorGridlines>
          <c:spPr>
            <a:ln w="3175">
              <a:solidFill>
                <a:srgbClr val="000000"/>
              </a:solidFill>
              <a:prstDash val="solid"/>
            </a:ln>
          </c:spPr>
        </c:majorGridlines>
        <c:numFmt formatCode="0" sourceLinked="1"/>
        <c:majorTickMark val="out"/>
        <c:minorTickMark val="none"/>
        <c:tickLblPos val="nextTo"/>
        <c:spPr>
          <a:ln w="3175">
            <a:solidFill>
              <a:srgbClr val="000000"/>
            </a:solidFill>
            <a:prstDash val="solid"/>
          </a:ln>
        </c:spPr>
        <c:txPr>
          <a:bodyPr rot="0" vert="horz"/>
          <a:lstStyle/>
          <a:p>
            <a:pPr>
              <a:defRPr sz="1000"/>
            </a:pPr>
            <a:endParaRPr lang="sv-SE"/>
          </a:p>
        </c:txPr>
        <c:crossAx val="2110098768"/>
        <c:crosses val="autoZero"/>
        <c:crossBetween val="between"/>
        <c:majorUnit val="5"/>
      </c:valAx>
      <c:spPr>
        <a:solidFill>
          <a:srgbClr val="C0C0C0"/>
        </a:solidFill>
        <a:ln w="12700">
          <a:solidFill>
            <a:srgbClr val="808080"/>
          </a:solidFill>
          <a:prstDash val="solid"/>
        </a:ln>
      </c:spPr>
    </c:plotArea>
    <c:legend>
      <c:legendPos val="r"/>
      <c:layout>
        <c:manualLayout>
          <c:xMode val="edge"/>
          <c:yMode val="edge"/>
          <c:x val="0.86106312649485373"/>
          <c:y val="0.10833704210886683"/>
          <c:w val="0.10717865684878125"/>
          <c:h val="0.29167622389592607"/>
        </c:manualLayout>
      </c:layout>
      <c:overlay val="0"/>
      <c:spPr>
        <a:solidFill>
          <a:srgbClr val="FFFFFF"/>
        </a:solidFill>
        <a:ln w="3175">
          <a:solidFill>
            <a:srgbClr val="000000"/>
          </a:solidFill>
          <a:prstDash val="solid"/>
        </a:ln>
      </c:spPr>
      <c:txPr>
        <a:bodyPr/>
        <a:lstStyle/>
        <a:p>
          <a:pPr>
            <a:defRPr sz="1000"/>
          </a:pPr>
          <a:endParaRPr lang="sv-SE"/>
        </a:p>
      </c:txPr>
    </c:legend>
    <c:plotVisOnly val="1"/>
    <c:dispBlanksAs val="gap"/>
    <c:showDLblsOverMax val="0"/>
  </c:chart>
  <c:spPr>
    <a:solidFill>
      <a:srgbClr val="FFFFFF"/>
    </a:solidFill>
    <a:ln w="3175">
      <a:solidFill>
        <a:srgbClr val="000000"/>
      </a:solidFill>
      <a:prstDash val="solid"/>
    </a:ln>
  </c:spPr>
  <c:txPr>
    <a:bodyPr/>
    <a:lstStyle/>
    <a:p>
      <a:pPr>
        <a:defRPr sz="1200" b="0" i="0" u="none" strike="noStrike" baseline="0">
          <a:solidFill>
            <a:srgbClr val="000000"/>
          </a:solidFill>
          <a:latin typeface="Arial"/>
          <a:ea typeface="Arial"/>
          <a:cs typeface="Arial"/>
        </a:defRPr>
      </a:pPr>
      <a:endParaRPr lang="sv-SE"/>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v-S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6.8750091791275517E-2"/>
          <c:y val="9.446257827712197E-2"/>
          <c:w val="0.81068427470188276"/>
          <c:h val="0.71986999307737787"/>
        </c:manualLayout>
      </c:layout>
      <c:barChart>
        <c:barDir val="col"/>
        <c:grouping val="clustered"/>
        <c:varyColors val="0"/>
        <c:ser>
          <c:idx val="0"/>
          <c:order val="0"/>
          <c:tx>
            <c:strRef>
              <c:f>åk9!$B$130</c:f>
              <c:strCache>
                <c:ptCount val="1"/>
                <c:pt idx="0">
                  <c:v>Flickor</c:v>
                </c:pt>
              </c:strCache>
            </c:strRef>
          </c:tx>
          <c:spPr>
            <a:solidFill>
              <a:srgbClr val="9999FF"/>
            </a:solidFill>
            <a:ln w="12700">
              <a:solidFill>
                <a:srgbClr val="000000"/>
              </a:solidFill>
              <a:prstDash val="solid"/>
            </a:ln>
          </c:spPr>
          <c:invertIfNegative val="0"/>
          <c:cat>
            <c:numRef>
              <c:f>åk9!$A$144:$A$154</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åk9!$B$144:$B$154</c:f>
              <c:numCache>
                <c:formatCode>General</c:formatCode>
                <c:ptCount val="11"/>
                <c:pt idx="0">
                  <c:v>3.8</c:v>
                </c:pt>
                <c:pt idx="1">
                  <c:v>4.5</c:v>
                </c:pt>
                <c:pt idx="2">
                  <c:v>2.6</c:v>
                </c:pt>
                <c:pt idx="3">
                  <c:v>5.0999999999999996</c:v>
                </c:pt>
                <c:pt idx="4">
                  <c:v>4.3</c:v>
                </c:pt>
                <c:pt idx="5">
                  <c:v>5.01</c:v>
                </c:pt>
                <c:pt idx="6">
                  <c:v>3.78</c:v>
                </c:pt>
                <c:pt idx="7">
                  <c:v>1.6</c:v>
                </c:pt>
                <c:pt idx="8">
                  <c:v>2.5</c:v>
                </c:pt>
                <c:pt idx="9">
                  <c:v>3.5</c:v>
                </c:pt>
                <c:pt idx="10">
                  <c:v>4.2</c:v>
                </c:pt>
              </c:numCache>
            </c:numRef>
          </c:val>
          <c:extLst>
            <c:ext xmlns:c16="http://schemas.microsoft.com/office/drawing/2014/chart" uri="{C3380CC4-5D6E-409C-BE32-E72D297353CC}">
              <c16:uniqueId val="{00000000-5C95-4F69-ACDA-00EDC01BDCF7}"/>
            </c:ext>
          </c:extLst>
        </c:ser>
        <c:ser>
          <c:idx val="1"/>
          <c:order val="1"/>
          <c:tx>
            <c:strRef>
              <c:f>åk9!$C$130</c:f>
              <c:strCache>
                <c:ptCount val="1"/>
                <c:pt idx="0">
                  <c:v>Pojkar</c:v>
                </c:pt>
              </c:strCache>
            </c:strRef>
          </c:tx>
          <c:spPr>
            <a:solidFill>
              <a:srgbClr val="993366"/>
            </a:solidFill>
            <a:ln w="12700">
              <a:solidFill>
                <a:srgbClr val="000000"/>
              </a:solidFill>
              <a:prstDash val="solid"/>
            </a:ln>
          </c:spPr>
          <c:invertIfNegative val="0"/>
          <c:cat>
            <c:numRef>
              <c:f>åk9!$A$144:$A$154</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åk9!$C$144:$C$154</c:f>
              <c:numCache>
                <c:formatCode>General</c:formatCode>
                <c:ptCount val="11"/>
                <c:pt idx="0">
                  <c:v>6.7</c:v>
                </c:pt>
                <c:pt idx="1">
                  <c:v>9.3000000000000007</c:v>
                </c:pt>
                <c:pt idx="2">
                  <c:v>7.5</c:v>
                </c:pt>
                <c:pt idx="3">
                  <c:v>6.7</c:v>
                </c:pt>
                <c:pt idx="4">
                  <c:v>6.2</c:v>
                </c:pt>
                <c:pt idx="5">
                  <c:v>9.91</c:v>
                </c:pt>
                <c:pt idx="6">
                  <c:v>9.49</c:v>
                </c:pt>
                <c:pt idx="7">
                  <c:v>5.0999999999999996</c:v>
                </c:pt>
                <c:pt idx="8">
                  <c:v>7.3</c:v>
                </c:pt>
                <c:pt idx="9">
                  <c:v>4.3</c:v>
                </c:pt>
                <c:pt idx="10">
                  <c:v>5.2</c:v>
                </c:pt>
              </c:numCache>
            </c:numRef>
          </c:val>
          <c:extLst>
            <c:ext xmlns:c16="http://schemas.microsoft.com/office/drawing/2014/chart" uri="{C3380CC4-5D6E-409C-BE32-E72D297353CC}">
              <c16:uniqueId val="{00000001-5C95-4F69-ACDA-00EDC01BDCF7}"/>
            </c:ext>
          </c:extLst>
        </c:ser>
        <c:dLbls>
          <c:showLegendKey val="0"/>
          <c:showVal val="0"/>
          <c:showCatName val="0"/>
          <c:showSerName val="0"/>
          <c:showPercent val="0"/>
          <c:showBubbleSize val="0"/>
        </c:dLbls>
        <c:gapWidth val="150"/>
        <c:axId val="2109414736"/>
        <c:axId val="1"/>
      </c:barChart>
      <c:catAx>
        <c:axId val="2109414736"/>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900" b="0" i="0" u="none" strike="noStrike" baseline="0">
                <a:solidFill>
                  <a:srgbClr val="000000"/>
                </a:solidFill>
                <a:latin typeface="Arial"/>
                <a:ea typeface="Arial"/>
                <a:cs typeface="Arial"/>
              </a:defRPr>
            </a:pPr>
            <a:endParaRPr lang="sv-SE"/>
          </a:p>
        </c:txPr>
        <c:crossAx val="1"/>
        <c:crosses val="autoZero"/>
        <c:auto val="1"/>
        <c:lblAlgn val="ctr"/>
        <c:lblOffset val="100"/>
        <c:tickLblSkip val="1"/>
        <c:tickMarkSkip val="1"/>
        <c:noMultiLvlLbl val="0"/>
      </c:catAx>
      <c:valAx>
        <c:axId val="1"/>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sv-SE"/>
          </a:p>
        </c:txPr>
        <c:crossAx val="2109414736"/>
        <c:crosses val="autoZero"/>
        <c:crossBetween val="between"/>
      </c:valAx>
      <c:spPr>
        <a:solidFill>
          <a:srgbClr val="C0C0C0"/>
        </a:solidFill>
        <a:ln w="12700">
          <a:solidFill>
            <a:srgbClr val="808080"/>
          </a:solidFill>
          <a:prstDash val="solid"/>
        </a:ln>
      </c:spPr>
    </c:plotArea>
    <c:legend>
      <c:legendPos val="r"/>
      <c:layout>
        <c:manualLayout>
          <c:xMode val="edge"/>
          <c:yMode val="edge"/>
          <c:x val="0.87268732537465066"/>
          <c:y val="9.2222246867028942E-2"/>
          <c:w val="9.4884429768859579E-2"/>
          <c:h val="0.26801996229344571"/>
        </c:manualLayout>
      </c:layout>
      <c:overlay val="0"/>
      <c:spPr>
        <a:solidFill>
          <a:srgbClr val="FFFFFF"/>
        </a:solidFill>
        <a:ln w="3175">
          <a:solidFill>
            <a:srgbClr val="000000"/>
          </a:solidFill>
          <a:prstDash val="solid"/>
        </a:ln>
      </c:spPr>
      <c:txPr>
        <a:bodyPr/>
        <a:lstStyle/>
        <a:p>
          <a:pPr>
            <a:defRPr sz="845" b="0" i="0" u="none" strike="noStrike" baseline="0">
              <a:solidFill>
                <a:srgbClr val="000000"/>
              </a:solidFill>
              <a:latin typeface="Arial"/>
              <a:ea typeface="Arial"/>
              <a:cs typeface="Arial"/>
            </a:defRPr>
          </a:pPr>
          <a:endParaRPr lang="sv-SE"/>
        </a:p>
      </c:txPr>
    </c:legend>
    <c:plotVisOnly val="1"/>
    <c:dispBlanksAs val="gap"/>
    <c:showDLblsOverMax val="0"/>
  </c:chart>
  <c:spPr>
    <a:solidFill>
      <a:srgbClr val="FFFFFF"/>
    </a:solidFill>
    <a:ln w="3175">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sv-SE"/>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v-S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1377229528512049E-2"/>
          <c:y val="0.10610969959999263"/>
          <c:w val="0.76369400019065137"/>
          <c:h val="0.71061344277570815"/>
        </c:manualLayout>
      </c:layout>
      <c:barChart>
        <c:barDir val="col"/>
        <c:grouping val="clustered"/>
        <c:varyColors val="0"/>
        <c:ser>
          <c:idx val="0"/>
          <c:order val="0"/>
          <c:tx>
            <c:strRef>
              <c:f>åk9!$B$339</c:f>
              <c:strCache>
                <c:ptCount val="1"/>
                <c:pt idx="0">
                  <c:v>Flickor</c:v>
                </c:pt>
              </c:strCache>
            </c:strRef>
          </c:tx>
          <c:spPr>
            <a:solidFill>
              <a:srgbClr val="9999FF"/>
            </a:solidFill>
            <a:ln w="12700">
              <a:solidFill>
                <a:srgbClr val="000000"/>
              </a:solidFill>
              <a:prstDash val="solid"/>
            </a:ln>
          </c:spPr>
          <c:invertIfNegative val="0"/>
          <c:cat>
            <c:strRef>
              <c:f>åk9!$A$340:$A$343</c:f>
              <c:strCache>
                <c:ptCount val="4"/>
                <c:pt idx="0">
                  <c:v>Köper själv      </c:v>
                </c:pt>
                <c:pt idx="1">
                  <c:v>Från kompis</c:v>
                </c:pt>
                <c:pt idx="2">
                  <c:v>Från föräldrar   </c:v>
                </c:pt>
                <c:pt idx="3">
                  <c:v>Från annan</c:v>
                </c:pt>
              </c:strCache>
            </c:strRef>
          </c:cat>
          <c:val>
            <c:numRef>
              <c:f>åk9!$B$340:$B$343</c:f>
              <c:numCache>
                <c:formatCode>General</c:formatCode>
                <c:ptCount val="4"/>
                <c:pt idx="0">
                  <c:v>0</c:v>
                </c:pt>
                <c:pt idx="1">
                  <c:v>39</c:v>
                </c:pt>
                <c:pt idx="2">
                  <c:v>6</c:v>
                </c:pt>
                <c:pt idx="3">
                  <c:v>67</c:v>
                </c:pt>
              </c:numCache>
            </c:numRef>
          </c:val>
          <c:extLst>
            <c:ext xmlns:c16="http://schemas.microsoft.com/office/drawing/2014/chart" uri="{C3380CC4-5D6E-409C-BE32-E72D297353CC}">
              <c16:uniqueId val="{00000000-2018-4391-B7CD-1DDC3FBFAA55}"/>
            </c:ext>
          </c:extLst>
        </c:ser>
        <c:ser>
          <c:idx val="1"/>
          <c:order val="1"/>
          <c:tx>
            <c:strRef>
              <c:f>åk9!$C$339</c:f>
              <c:strCache>
                <c:ptCount val="1"/>
                <c:pt idx="0">
                  <c:v>Pojkar</c:v>
                </c:pt>
              </c:strCache>
            </c:strRef>
          </c:tx>
          <c:spPr>
            <a:solidFill>
              <a:srgbClr val="993366"/>
            </a:solidFill>
            <a:ln w="12700">
              <a:solidFill>
                <a:srgbClr val="000000"/>
              </a:solidFill>
              <a:prstDash val="solid"/>
            </a:ln>
          </c:spPr>
          <c:invertIfNegative val="0"/>
          <c:cat>
            <c:strRef>
              <c:f>åk9!$A$340:$A$343</c:f>
              <c:strCache>
                <c:ptCount val="4"/>
                <c:pt idx="0">
                  <c:v>Köper själv      </c:v>
                </c:pt>
                <c:pt idx="1">
                  <c:v>Från kompis</c:v>
                </c:pt>
                <c:pt idx="2">
                  <c:v>Från föräldrar   </c:v>
                </c:pt>
                <c:pt idx="3">
                  <c:v>Från annan</c:v>
                </c:pt>
              </c:strCache>
            </c:strRef>
          </c:cat>
          <c:val>
            <c:numRef>
              <c:f>åk9!$C$340:$C$343</c:f>
              <c:numCache>
                <c:formatCode>General</c:formatCode>
                <c:ptCount val="4"/>
                <c:pt idx="0">
                  <c:v>45</c:v>
                </c:pt>
                <c:pt idx="1">
                  <c:v>35</c:v>
                </c:pt>
                <c:pt idx="2">
                  <c:v>0</c:v>
                </c:pt>
                <c:pt idx="3">
                  <c:v>55</c:v>
                </c:pt>
              </c:numCache>
            </c:numRef>
          </c:val>
          <c:extLst>
            <c:ext xmlns:c16="http://schemas.microsoft.com/office/drawing/2014/chart" uri="{C3380CC4-5D6E-409C-BE32-E72D297353CC}">
              <c16:uniqueId val="{00000001-2018-4391-B7CD-1DDC3FBFAA55}"/>
            </c:ext>
          </c:extLst>
        </c:ser>
        <c:dLbls>
          <c:showLegendKey val="0"/>
          <c:showVal val="0"/>
          <c:showCatName val="0"/>
          <c:showSerName val="0"/>
          <c:showPercent val="0"/>
          <c:showBubbleSize val="0"/>
        </c:dLbls>
        <c:gapWidth val="150"/>
        <c:axId val="535081072"/>
        <c:axId val="1"/>
      </c:barChart>
      <c:catAx>
        <c:axId val="535081072"/>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sv-SE"/>
          </a:p>
        </c:txPr>
        <c:crossAx val="1"/>
        <c:crosses val="autoZero"/>
        <c:auto val="1"/>
        <c:lblAlgn val="ctr"/>
        <c:lblOffset val="100"/>
        <c:tickLblSkip val="1"/>
        <c:tickMarkSkip val="1"/>
        <c:noMultiLvlLbl val="0"/>
      </c:catAx>
      <c:valAx>
        <c:axId val="1"/>
        <c:scaling>
          <c:orientation val="minMax"/>
        </c:scaling>
        <c:delete val="0"/>
        <c:axPos val="l"/>
        <c:majorGridlines>
          <c:spPr>
            <a:ln w="3175">
              <a:solidFill>
                <a:srgbClr val="000000"/>
              </a:solidFill>
              <a:prstDash val="solid"/>
            </a:ln>
          </c:spPr>
        </c:majorGridlines>
        <c:numFmt formatCode="0" sourceLinked="0"/>
        <c:majorTickMark val="out"/>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sv-SE"/>
          </a:p>
        </c:txPr>
        <c:crossAx val="535081072"/>
        <c:crosses val="autoZero"/>
        <c:crossBetween val="between"/>
      </c:valAx>
      <c:spPr>
        <a:solidFill>
          <a:srgbClr val="C0C0C0"/>
        </a:solidFill>
        <a:ln w="12700">
          <a:solidFill>
            <a:srgbClr val="808080"/>
          </a:solidFill>
          <a:prstDash val="solid"/>
        </a:ln>
      </c:spPr>
    </c:plotArea>
    <c:legend>
      <c:legendPos val="r"/>
      <c:layout>
        <c:manualLayout>
          <c:xMode val="edge"/>
          <c:yMode val="edge"/>
          <c:x val="0.87093701459819661"/>
          <c:y val="0.33145680197177568"/>
          <c:w val="9.6366656132116701E-2"/>
          <c:h val="0.25779963792614563"/>
        </c:manualLayout>
      </c:layout>
      <c:overlay val="0"/>
      <c:spPr>
        <a:solidFill>
          <a:srgbClr val="FFFFFF"/>
        </a:solidFill>
        <a:ln w="3175">
          <a:solidFill>
            <a:srgbClr val="000000"/>
          </a:solidFill>
          <a:prstDash val="solid"/>
        </a:ln>
      </c:spPr>
      <c:txPr>
        <a:bodyPr/>
        <a:lstStyle/>
        <a:p>
          <a:pPr>
            <a:defRPr sz="845" b="0" i="0" u="none" strike="noStrike" baseline="0">
              <a:solidFill>
                <a:srgbClr val="000000"/>
              </a:solidFill>
              <a:latin typeface="Arial"/>
              <a:ea typeface="Arial"/>
              <a:cs typeface="Arial"/>
            </a:defRPr>
          </a:pPr>
          <a:endParaRPr lang="sv-SE"/>
        </a:p>
      </c:txPr>
    </c:legend>
    <c:plotVisOnly val="1"/>
    <c:dispBlanksAs val="gap"/>
    <c:showDLblsOverMax val="0"/>
  </c:chart>
  <c:spPr>
    <a:solidFill>
      <a:srgbClr val="FFFFFF"/>
    </a:solidFill>
    <a:ln w="3175">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sv-SE"/>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v-S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1250108480598326E-2"/>
          <c:y val="0.10749189941879399"/>
          <c:w val="0.76406352013485745"/>
          <c:h val="0.6449513965127639"/>
        </c:manualLayout>
      </c:layout>
      <c:barChart>
        <c:barDir val="col"/>
        <c:grouping val="clustered"/>
        <c:varyColors val="0"/>
        <c:ser>
          <c:idx val="0"/>
          <c:order val="0"/>
          <c:tx>
            <c:strRef>
              <c:f>åk9!$A$165</c:f>
              <c:strCache>
                <c:ptCount val="1"/>
                <c:pt idx="0">
                  <c:v>Flickor</c:v>
                </c:pt>
              </c:strCache>
            </c:strRef>
          </c:tx>
          <c:spPr>
            <a:solidFill>
              <a:srgbClr val="9999FF"/>
            </a:solidFill>
            <a:ln w="12700">
              <a:solidFill>
                <a:srgbClr val="000000"/>
              </a:solidFill>
              <a:prstDash val="solid"/>
            </a:ln>
          </c:spPr>
          <c:invertIfNegative val="0"/>
          <c:cat>
            <c:numRef>
              <c:f>åk9!$R$164:$AB$164</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åk9!$R$165:$AB$165</c:f>
              <c:numCache>
                <c:formatCode>General</c:formatCode>
                <c:ptCount val="11"/>
                <c:pt idx="0">
                  <c:v>19.7</c:v>
                </c:pt>
                <c:pt idx="1">
                  <c:v>21.3</c:v>
                </c:pt>
                <c:pt idx="2">
                  <c:v>23.4</c:v>
                </c:pt>
                <c:pt idx="3">
                  <c:v>15</c:v>
                </c:pt>
                <c:pt idx="4">
                  <c:v>18.3</c:v>
                </c:pt>
                <c:pt idx="5">
                  <c:v>17.920000000000002</c:v>
                </c:pt>
                <c:pt idx="6">
                  <c:v>21.41</c:v>
                </c:pt>
                <c:pt idx="7">
                  <c:v>24.5</c:v>
                </c:pt>
                <c:pt idx="8">
                  <c:v>21.13</c:v>
                </c:pt>
                <c:pt idx="9">
                  <c:v>20</c:v>
                </c:pt>
                <c:pt idx="10">
                  <c:v>25</c:v>
                </c:pt>
              </c:numCache>
            </c:numRef>
          </c:val>
          <c:extLst>
            <c:ext xmlns:c16="http://schemas.microsoft.com/office/drawing/2014/chart" uri="{C3380CC4-5D6E-409C-BE32-E72D297353CC}">
              <c16:uniqueId val="{00000000-7817-4854-9332-E67AFCFA6948}"/>
            </c:ext>
          </c:extLst>
        </c:ser>
        <c:ser>
          <c:idx val="1"/>
          <c:order val="1"/>
          <c:tx>
            <c:strRef>
              <c:f>åk9!$A$166</c:f>
              <c:strCache>
                <c:ptCount val="1"/>
                <c:pt idx="0">
                  <c:v>Pojkar</c:v>
                </c:pt>
              </c:strCache>
            </c:strRef>
          </c:tx>
          <c:spPr>
            <a:solidFill>
              <a:srgbClr val="993366"/>
            </a:solidFill>
            <a:ln w="12700">
              <a:solidFill>
                <a:srgbClr val="000000"/>
              </a:solidFill>
              <a:prstDash val="solid"/>
            </a:ln>
          </c:spPr>
          <c:invertIfNegative val="0"/>
          <c:cat>
            <c:numRef>
              <c:f>åk9!$R$164:$AB$164</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åk9!$R$166:$AB$166</c:f>
              <c:numCache>
                <c:formatCode>General</c:formatCode>
                <c:ptCount val="11"/>
                <c:pt idx="0">
                  <c:v>13.4</c:v>
                </c:pt>
                <c:pt idx="1">
                  <c:v>17.2</c:v>
                </c:pt>
                <c:pt idx="2">
                  <c:v>16.399999999999999</c:v>
                </c:pt>
                <c:pt idx="3">
                  <c:v>10.5</c:v>
                </c:pt>
                <c:pt idx="4">
                  <c:v>12.5</c:v>
                </c:pt>
                <c:pt idx="5">
                  <c:v>14.02</c:v>
                </c:pt>
                <c:pt idx="6">
                  <c:v>16.16</c:v>
                </c:pt>
                <c:pt idx="7">
                  <c:v>25</c:v>
                </c:pt>
                <c:pt idx="8">
                  <c:v>17.98</c:v>
                </c:pt>
                <c:pt idx="9">
                  <c:v>20</c:v>
                </c:pt>
                <c:pt idx="10">
                  <c:v>17</c:v>
                </c:pt>
              </c:numCache>
            </c:numRef>
          </c:val>
          <c:extLst>
            <c:ext xmlns:c16="http://schemas.microsoft.com/office/drawing/2014/chart" uri="{C3380CC4-5D6E-409C-BE32-E72D297353CC}">
              <c16:uniqueId val="{00000001-7817-4854-9332-E67AFCFA6948}"/>
            </c:ext>
          </c:extLst>
        </c:ser>
        <c:dLbls>
          <c:showLegendKey val="0"/>
          <c:showVal val="0"/>
          <c:showCatName val="0"/>
          <c:showSerName val="0"/>
          <c:showPercent val="0"/>
          <c:showBubbleSize val="0"/>
        </c:dLbls>
        <c:gapWidth val="150"/>
        <c:axId val="2110096272"/>
        <c:axId val="1"/>
      </c:barChart>
      <c:catAx>
        <c:axId val="2110096272"/>
        <c:scaling>
          <c:orientation val="minMax"/>
        </c:scaling>
        <c:delete val="0"/>
        <c:axPos val="b"/>
        <c:numFmt formatCode="General" sourceLinked="1"/>
        <c:majorTickMark val="out"/>
        <c:minorTickMark val="none"/>
        <c:tickLblPos val="nextTo"/>
        <c:spPr>
          <a:ln w="3175">
            <a:solidFill>
              <a:srgbClr val="000000"/>
            </a:solidFill>
            <a:prstDash val="solid"/>
          </a:ln>
        </c:spPr>
        <c:txPr>
          <a:bodyPr rot="-2700000" vert="horz"/>
          <a:lstStyle/>
          <a:p>
            <a:pPr>
              <a:defRPr sz="1000" b="0" i="0" u="none" strike="noStrike" baseline="0">
                <a:solidFill>
                  <a:srgbClr val="000000"/>
                </a:solidFill>
                <a:latin typeface="Arial"/>
                <a:ea typeface="Arial"/>
                <a:cs typeface="Arial"/>
              </a:defRPr>
            </a:pPr>
            <a:endParaRPr lang="sv-SE"/>
          </a:p>
        </c:txPr>
        <c:crossAx val="1"/>
        <c:crosses val="autoZero"/>
        <c:auto val="1"/>
        <c:lblAlgn val="ctr"/>
        <c:lblOffset val="100"/>
        <c:tickLblSkip val="1"/>
        <c:tickMarkSkip val="1"/>
        <c:noMultiLvlLbl val="0"/>
      </c:catAx>
      <c:valAx>
        <c:axId val="1"/>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sv-SE"/>
          </a:p>
        </c:txPr>
        <c:crossAx val="2110096272"/>
        <c:crosses val="autoZero"/>
        <c:crossBetween val="between"/>
      </c:valAx>
      <c:spPr>
        <a:solidFill>
          <a:srgbClr val="C0C0C0"/>
        </a:solidFill>
        <a:ln w="12700">
          <a:solidFill>
            <a:srgbClr val="808080"/>
          </a:solidFill>
          <a:prstDash val="solid"/>
        </a:ln>
      </c:spPr>
    </c:plotArea>
    <c:legend>
      <c:legendPos val="r"/>
      <c:layout>
        <c:manualLayout>
          <c:xMode val="edge"/>
          <c:yMode val="edge"/>
          <c:x val="0.86844916124614857"/>
          <c:y val="0.33428958880139981"/>
          <c:w val="9.2562042276684742E-2"/>
          <c:h val="0.26346544181977249"/>
        </c:manualLayout>
      </c:layout>
      <c:overlay val="0"/>
      <c:spPr>
        <a:solidFill>
          <a:srgbClr val="FFFFFF"/>
        </a:solidFill>
        <a:ln w="3175">
          <a:solidFill>
            <a:srgbClr val="000000"/>
          </a:solidFill>
          <a:prstDash val="solid"/>
        </a:ln>
      </c:spPr>
      <c:txPr>
        <a:bodyPr/>
        <a:lstStyle/>
        <a:p>
          <a:pPr>
            <a:defRPr sz="845" b="0" i="0" u="none" strike="noStrike" baseline="0">
              <a:solidFill>
                <a:srgbClr val="000000"/>
              </a:solidFill>
              <a:latin typeface="Arial"/>
              <a:ea typeface="Arial"/>
              <a:cs typeface="Arial"/>
            </a:defRPr>
          </a:pPr>
          <a:endParaRPr lang="sv-SE"/>
        </a:p>
      </c:txPr>
    </c:legend>
    <c:plotVisOnly val="1"/>
    <c:dispBlanksAs val="gap"/>
    <c:showDLblsOverMax val="0"/>
  </c:chart>
  <c:spPr>
    <a:solidFill>
      <a:srgbClr val="FFFFFF"/>
    </a:solidFill>
    <a:ln w="3175">
      <a:solidFill>
        <a:srgbClr val="000000"/>
      </a:solidFill>
      <a:prstDash val="solid"/>
    </a:ln>
  </c:spPr>
  <c:txPr>
    <a:bodyPr/>
    <a:lstStyle/>
    <a:p>
      <a:pPr>
        <a:defRPr sz="925" b="0" i="0" u="none" strike="noStrike" baseline="0">
          <a:solidFill>
            <a:srgbClr val="000000"/>
          </a:solidFill>
          <a:latin typeface="Arial"/>
          <a:ea typeface="Arial"/>
          <a:cs typeface="Arial"/>
        </a:defRPr>
      </a:pPr>
      <a:endParaRPr lang="sv-SE"/>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v-S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1377229528512049E-2"/>
          <c:y val="0.10610969959999263"/>
          <c:w val="0.76369400019065137"/>
          <c:h val="0.6398736430423797"/>
        </c:manualLayout>
      </c:layout>
      <c:barChart>
        <c:barDir val="col"/>
        <c:grouping val="clustered"/>
        <c:varyColors val="0"/>
        <c:ser>
          <c:idx val="0"/>
          <c:order val="0"/>
          <c:tx>
            <c:strRef>
              <c:f>åk9!$B$361</c:f>
              <c:strCache>
                <c:ptCount val="1"/>
                <c:pt idx="0">
                  <c:v>Flickor</c:v>
                </c:pt>
              </c:strCache>
            </c:strRef>
          </c:tx>
          <c:spPr>
            <a:solidFill>
              <a:srgbClr val="9999FF"/>
            </a:solidFill>
            <a:ln w="12700">
              <a:solidFill>
                <a:srgbClr val="000000"/>
              </a:solidFill>
              <a:prstDash val="solid"/>
            </a:ln>
          </c:spPr>
          <c:invertIfNegative val="0"/>
          <c:cat>
            <c:strRef>
              <c:f>åk9!$A$362:$A$366</c:f>
              <c:strCache>
                <c:ptCount val="5"/>
                <c:pt idx="0">
                  <c:v>Köper själv      </c:v>
                </c:pt>
                <c:pt idx="1">
                  <c:v>Från kompis      </c:v>
                </c:pt>
                <c:pt idx="2">
                  <c:v>Från föräldrar   </c:v>
                </c:pt>
                <c:pt idx="3">
                  <c:v>Från annan person</c:v>
                </c:pt>
                <c:pt idx="4">
                  <c:v>Via internet</c:v>
                </c:pt>
              </c:strCache>
            </c:strRef>
          </c:cat>
          <c:val>
            <c:numRef>
              <c:f>åk9!$B$362:$B$366</c:f>
              <c:numCache>
                <c:formatCode>General</c:formatCode>
                <c:ptCount val="5"/>
                <c:pt idx="0">
                  <c:v>4</c:v>
                </c:pt>
                <c:pt idx="1">
                  <c:v>34</c:v>
                </c:pt>
                <c:pt idx="2">
                  <c:v>35</c:v>
                </c:pt>
                <c:pt idx="3">
                  <c:v>48</c:v>
                </c:pt>
                <c:pt idx="4">
                  <c:v>1</c:v>
                </c:pt>
              </c:numCache>
            </c:numRef>
          </c:val>
          <c:extLst>
            <c:ext xmlns:c16="http://schemas.microsoft.com/office/drawing/2014/chart" uri="{C3380CC4-5D6E-409C-BE32-E72D297353CC}">
              <c16:uniqueId val="{00000000-549A-4E36-BB40-DACD0BBD587E}"/>
            </c:ext>
          </c:extLst>
        </c:ser>
        <c:ser>
          <c:idx val="1"/>
          <c:order val="1"/>
          <c:tx>
            <c:strRef>
              <c:f>åk9!$C$361</c:f>
              <c:strCache>
                <c:ptCount val="1"/>
                <c:pt idx="0">
                  <c:v>Pojkar</c:v>
                </c:pt>
              </c:strCache>
            </c:strRef>
          </c:tx>
          <c:spPr>
            <a:solidFill>
              <a:srgbClr val="993366"/>
            </a:solidFill>
            <a:ln w="12700">
              <a:solidFill>
                <a:srgbClr val="000000"/>
              </a:solidFill>
              <a:prstDash val="solid"/>
            </a:ln>
          </c:spPr>
          <c:invertIfNegative val="0"/>
          <c:cat>
            <c:strRef>
              <c:f>åk9!$A$362:$A$366</c:f>
              <c:strCache>
                <c:ptCount val="5"/>
                <c:pt idx="0">
                  <c:v>Köper själv      </c:v>
                </c:pt>
                <c:pt idx="1">
                  <c:v>Från kompis      </c:v>
                </c:pt>
                <c:pt idx="2">
                  <c:v>Från föräldrar   </c:v>
                </c:pt>
                <c:pt idx="3">
                  <c:v>Från annan person</c:v>
                </c:pt>
                <c:pt idx="4">
                  <c:v>Via internet</c:v>
                </c:pt>
              </c:strCache>
            </c:strRef>
          </c:cat>
          <c:val>
            <c:numRef>
              <c:f>åk9!$C$362:$C$366</c:f>
              <c:numCache>
                <c:formatCode>General</c:formatCode>
                <c:ptCount val="5"/>
                <c:pt idx="0">
                  <c:v>10</c:v>
                </c:pt>
                <c:pt idx="1">
                  <c:v>28</c:v>
                </c:pt>
                <c:pt idx="2">
                  <c:v>39</c:v>
                </c:pt>
                <c:pt idx="3">
                  <c:v>27</c:v>
                </c:pt>
                <c:pt idx="4">
                  <c:v>3</c:v>
                </c:pt>
              </c:numCache>
            </c:numRef>
          </c:val>
          <c:extLst>
            <c:ext xmlns:c16="http://schemas.microsoft.com/office/drawing/2014/chart" uri="{C3380CC4-5D6E-409C-BE32-E72D297353CC}">
              <c16:uniqueId val="{00000001-549A-4E36-BB40-DACD0BBD587E}"/>
            </c:ext>
          </c:extLst>
        </c:ser>
        <c:dLbls>
          <c:showLegendKey val="0"/>
          <c:showVal val="0"/>
          <c:showCatName val="0"/>
          <c:showSerName val="0"/>
          <c:showPercent val="0"/>
          <c:showBubbleSize val="0"/>
        </c:dLbls>
        <c:gapWidth val="150"/>
        <c:axId val="2110093360"/>
        <c:axId val="1"/>
      </c:barChart>
      <c:catAx>
        <c:axId val="2110093360"/>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sv-SE"/>
          </a:p>
        </c:txPr>
        <c:crossAx val="1"/>
        <c:crosses val="autoZero"/>
        <c:auto val="1"/>
        <c:lblAlgn val="ctr"/>
        <c:lblOffset val="100"/>
        <c:tickLblSkip val="1"/>
        <c:tickMarkSkip val="1"/>
        <c:noMultiLvlLbl val="0"/>
      </c:catAx>
      <c:valAx>
        <c:axId val="1"/>
        <c:scaling>
          <c:orientation val="minMax"/>
        </c:scaling>
        <c:delete val="0"/>
        <c:axPos val="l"/>
        <c:majorGridlines>
          <c:spPr>
            <a:ln w="3175">
              <a:solidFill>
                <a:srgbClr val="000000"/>
              </a:solidFill>
              <a:prstDash val="solid"/>
            </a:ln>
          </c:spPr>
        </c:majorGridlines>
        <c:numFmt formatCode="0" sourceLinked="0"/>
        <c:majorTickMark val="out"/>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sv-SE"/>
          </a:p>
        </c:txPr>
        <c:crossAx val="2110093360"/>
        <c:crosses val="autoZero"/>
        <c:crossBetween val="between"/>
      </c:valAx>
      <c:spPr>
        <a:solidFill>
          <a:srgbClr val="C0C0C0"/>
        </a:solidFill>
        <a:ln w="12700">
          <a:solidFill>
            <a:srgbClr val="808080"/>
          </a:solidFill>
          <a:prstDash val="solid"/>
        </a:ln>
      </c:spPr>
    </c:plotArea>
    <c:legend>
      <c:legendPos val="r"/>
      <c:layout>
        <c:manualLayout>
          <c:xMode val="edge"/>
          <c:yMode val="edge"/>
          <c:x val="0.87991870246988357"/>
          <c:y val="0.44916875695247238"/>
          <c:w val="9.6454270139309517E-2"/>
          <c:h val="0.25707112788186792"/>
        </c:manualLayout>
      </c:layout>
      <c:overlay val="0"/>
      <c:spPr>
        <a:solidFill>
          <a:srgbClr val="FFFFFF"/>
        </a:solidFill>
        <a:ln w="3175">
          <a:solidFill>
            <a:srgbClr val="000000"/>
          </a:solidFill>
          <a:prstDash val="solid"/>
        </a:ln>
      </c:spPr>
      <c:txPr>
        <a:bodyPr/>
        <a:lstStyle/>
        <a:p>
          <a:pPr>
            <a:defRPr sz="845" b="0" i="0" u="none" strike="noStrike" baseline="0">
              <a:solidFill>
                <a:srgbClr val="000000"/>
              </a:solidFill>
              <a:latin typeface="Arial"/>
              <a:ea typeface="Arial"/>
              <a:cs typeface="Arial"/>
            </a:defRPr>
          </a:pPr>
          <a:endParaRPr lang="sv-SE"/>
        </a:p>
      </c:txPr>
    </c:legend>
    <c:plotVisOnly val="1"/>
    <c:dispBlanksAs val="gap"/>
    <c:showDLblsOverMax val="0"/>
  </c:chart>
  <c:spPr>
    <a:solidFill>
      <a:srgbClr val="FFFFFF"/>
    </a:solidFill>
    <a:ln w="3175">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sv-SE"/>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v-S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1250108480598326E-2"/>
          <c:y val="9.9698032267914863E-2"/>
          <c:w val="0.81782702565405119"/>
          <c:h val="0.72809775080507511"/>
        </c:manualLayout>
      </c:layout>
      <c:barChart>
        <c:barDir val="col"/>
        <c:grouping val="clustered"/>
        <c:varyColors val="0"/>
        <c:ser>
          <c:idx val="0"/>
          <c:order val="0"/>
          <c:tx>
            <c:strRef>
              <c:f>åk9!$L$373</c:f>
              <c:strCache>
                <c:ptCount val="1"/>
                <c:pt idx="0">
                  <c:v>Flickor</c:v>
                </c:pt>
              </c:strCache>
            </c:strRef>
          </c:tx>
          <c:spPr>
            <a:solidFill>
              <a:srgbClr val="9999FF"/>
            </a:solidFill>
            <a:ln w="12700">
              <a:solidFill>
                <a:srgbClr val="000000"/>
              </a:solidFill>
              <a:prstDash val="solid"/>
            </a:ln>
          </c:spPr>
          <c:invertIfNegative val="0"/>
          <c:cat>
            <c:numRef>
              <c:f>åk9!$K$381:$K$390</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åk9!$L$381:$L$390</c:f>
              <c:numCache>
                <c:formatCode>General</c:formatCode>
                <c:ptCount val="10"/>
                <c:pt idx="0">
                  <c:v>9.9</c:v>
                </c:pt>
                <c:pt idx="1">
                  <c:v>10.7</c:v>
                </c:pt>
                <c:pt idx="2">
                  <c:v>9.1999999999999993</c:v>
                </c:pt>
                <c:pt idx="3">
                  <c:v>10.4</c:v>
                </c:pt>
                <c:pt idx="4">
                  <c:v>10.1</c:v>
                </c:pt>
                <c:pt idx="5">
                  <c:v>12.7</c:v>
                </c:pt>
                <c:pt idx="6">
                  <c:v>8</c:v>
                </c:pt>
                <c:pt idx="7">
                  <c:v>9.6</c:v>
                </c:pt>
                <c:pt idx="8">
                  <c:v>7</c:v>
                </c:pt>
                <c:pt idx="9">
                  <c:v>8</c:v>
                </c:pt>
              </c:numCache>
            </c:numRef>
          </c:val>
          <c:extLst>
            <c:ext xmlns:c16="http://schemas.microsoft.com/office/drawing/2014/chart" uri="{C3380CC4-5D6E-409C-BE32-E72D297353CC}">
              <c16:uniqueId val="{00000000-7B49-4BA6-8BFC-AD2AD357CACA}"/>
            </c:ext>
          </c:extLst>
        </c:ser>
        <c:ser>
          <c:idx val="1"/>
          <c:order val="1"/>
          <c:tx>
            <c:strRef>
              <c:f>åk9!$M$373</c:f>
              <c:strCache>
                <c:ptCount val="1"/>
                <c:pt idx="0">
                  <c:v>Pojkar</c:v>
                </c:pt>
              </c:strCache>
            </c:strRef>
          </c:tx>
          <c:spPr>
            <a:solidFill>
              <a:srgbClr val="993366"/>
            </a:solidFill>
            <a:ln w="12700">
              <a:solidFill>
                <a:srgbClr val="000000"/>
              </a:solidFill>
              <a:prstDash val="solid"/>
            </a:ln>
          </c:spPr>
          <c:invertIfNegative val="0"/>
          <c:cat>
            <c:numRef>
              <c:f>åk9!$K$381:$K$390</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åk9!$M$381:$M$390</c:f>
              <c:numCache>
                <c:formatCode>General</c:formatCode>
                <c:ptCount val="10"/>
                <c:pt idx="0">
                  <c:v>10.4</c:v>
                </c:pt>
                <c:pt idx="1">
                  <c:v>9.3000000000000007</c:v>
                </c:pt>
                <c:pt idx="2">
                  <c:v>9.9</c:v>
                </c:pt>
                <c:pt idx="3">
                  <c:v>6.8</c:v>
                </c:pt>
                <c:pt idx="4">
                  <c:v>13.4</c:v>
                </c:pt>
                <c:pt idx="5">
                  <c:v>8</c:v>
                </c:pt>
                <c:pt idx="6">
                  <c:v>15</c:v>
                </c:pt>
                <c:pt idx="7">
                  <c:v>5.75</c:v>
                </c:pt>
                <c:pt idx="8">
                  <c:v>8</c:v>
                </c:pt>
                <c:pt idx="9">
                  <c:v>6</c:v>
                </c:pt>
              </c:numCache>
            </c:numRef>
          </c:val>
          <c:extLst>
            <c:ext xmlns:c16="http://schemas.microsoft.com/office/drawing/2014/chart" uri="{C3380CC4-5D6E-409C-BE32-E72D297353CC}">
              <c16:uniqueId val="{00000001-7B49-4BA6-8BFC-AD2AD357CACA}"/>
            </c:ext>
          </c:extLst>
        </c:ser>
        <c:dLbls>
          <c:showLegendKey val="0"/>
          <c:showVal val="0"/>
          <c:showCatName val="0"/>
          <c:showSerName val="0"/>
          <c:showPercent val="0"/>
          <c:showBubbleSize val="0"/>
        </c:dLbls>
        <c:gapWidth val="150"/>
        <c:axId val="535093968"/>
        <c:axId val="1"/>
      </c:barChart>
      <c:catAx>
        <c:axId val="535093968"/>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sv-SE"/>
          </a:p>
        </c:txPr>
        <c:crossAx val="1"/>
        <c:crosses val="autoZero"/>
        <c:auto val="1"/>
        <c:lblAlgn val="ctr"/>
        <c:lblOffset val="100"/>
        <c:tickLblSkip val="1"/>
        <c:tickMarkSkip val="1"/>
        <c:noMultiLvlLbl val="0"/>
      </c:catAx>
      <c:valAx>
        <c:axId val="1"/>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sv-SE"/>
          </a:p>
        </c:txPr>
        <c:crossAx val="535093968"/>
        <c:crosses val="autoZero"/>
        <c:crossBetween val="between"/>
      </c:valAx>
      <c:spPr>
        <a:solidFill>
          <a:srgbClr val="C0C0C0"/>
        </a:solidFill>
        <a:ln w="12700">
          <a:solidFill>
            <a:srgbClr val="808080"/>
          </a:solidFill>
          <a:prstDash val="solid"/>
        </a:ln>
      </c:spPr>
    </c:plotArea>
    <c:legend>
      <c:legendPos val="r"/>
      <c:layout>
        <c:manualLayout>
          <c:xMode val="edge"/>
          <c:yMode val="edge"/>
          <c:x val="0.87468745800972825"/>
          <c:y val="8.7768618766404197E-2"/>
          <c:w val="9.2646126145494612E-2"/>
          <c:h val="0.24734867125984256"/>
        </c:manualLayout>
      </c:layout>
      <c:overlay val="0"/>
      <c:spPr>
        <a:solidFill>
          <a:srgbClr val="FFFFFF"/>
        </a:solidFill>
        <a:ln w="3175">
          <a:solidFill>
            <a:srgbClr val="000000"/>
          </a:solidFill>
          <a:prstDash val="solid"/>
        </a:ln>
      </c:spPr>
      <c:txPr>
        <a:bodyPr/>
        <a:lstStyle/>
        <a:p>
          <a:pPr>
            <a:defRPr sz="845" b="0" i="0" u="none" strike="noStrike" baseline="0">
              <a:solidFill>
                <a:srgbClr val="000000"/>
              </a:solidFill>
              <a:latin typeface="Arial"/>
              <a:ea typeface="Arial"/>
              <a:cs typeface="Arial"/>
            </a:defRPr>
          </a:pPr>
          <a:endParaRPr lang="sv-SE"/>
        </a:p>
      </c:txPr>
    </c:legend>
    <c:plotVisOnly val="1"/>
    <c:dispBlanksAs val="gap"/>
    <c:showDLblsOverMax val="0"/>
  </c:chart>
  <c:spPr>
    <a:solidFill>
      <a:srgbClr val="FFFFFF"/>
    </a:solidFill>
    <a:ln w="3175">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sv-SE"/>
    </a:p>
  </c:txPr>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0.9015</cdr:x>
      <cdr:y>0.90084</cdr:y>
    </cdr:from>
    <cdr:to>
      <cdr:x>0.98963</cdr:x>
      <cdr:y>0.96687</cdr:y>
    </cdr:to>
    <cdr:sp macro="" textlink="">
      <cdr:nvSpPr>
        <cdr:cNvPr id="13313" name="Text Box 1"/>
        <cdr:cNvSpPr txBox="1">
          <a:spLocks xmlns:a="http://schemas.openxmlformats.org/drawingml/2006/main" noChangeArrowheads="1"/>
        </cdr:cNvSpPr>
      </cdr:nvSpPr>
      <cdr:spPr bwMode="auto">
        <a:xfrm xmlns:a="http://schemas.openxmlformats.org/drawingml/2006/main">
          <a:off x="4594012" y="1851425"/>
          <a:ext cx="493608" cy="238030"/>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txBody>
        <a:bodyPr xmlns:a="http://schemas.openxmlformats.org/drawingml/2006/main" vertOverflow="clip" wrap="square" lIns="18288" tIns="0" rIns="0" bIns="0" anchor="ctr" upright="1"/>
        <a:lstStyle xmlns:a="http://schemas.openxmlformats.org/drawingml/2006/main"/>
        <a:p xmlns:a="http://schemas.openxmlformats.org/drawingml/2006/main">
          <a:pPr algn="ctr" rtl="0">
            <a:defRPr sz="1000"/>
          </a:pPr>
          <a:endParaRPr lang="sv-SE"/>
        </a:p>
      </cdr:txBody>
    </cdr:sp>
  </cdr:relSizeAnchor>
</c:userShape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F149F12-0623-46B3-93C3-F7735DC115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3169</TotalTime>
  <Pages>29</Pages>
  <Words>6906</Words>
  <Characters>40011</Characters>
  <Application>Microsoft Office Word</Application>
  <DocSecurity>0</DocSecurity>
  <Lines>333</Lines>
  <Paragraphs>93</Paragraphs>
  <ScaleCrop>false</ScaleCrop>
  <HeadingPairs>
    <vt:vector size="2" baseType="variant">
      <vt:variant>
        <vt:lpstr>Rubrik</vt:lpstr>
      </vt:variant>
      <vt:variant>
        <vt:i4>1</vt:i4>
      </vt:variant>
    </vt:vector>
  </HeadingPairs>
  <TitlesOfParts>
    <vt:vector size="1" baseType="lpstr">
      <vt:lpstr/>
    </vt:vector>
  </TitlesOfParts>
  <Company>Skellefteå Kommun</Company>
  <LinksUpToDate>false</LinksUpToDate>
  <CharactersWithSpaces>46824</CharactersWithSpaces>
  <SharedDoc>false</SharedDoc>
  <HLinks>
    <vt:vector size="174" baseType="variant">
      <vt:variant>
        <vt:i4>983042</vt:i4>
      </vt:variant>
      <vt:variant>
        <vt:i4>258</vt:i4>
      </vt:variant>
      <vt:variant>
        <vt:i4>0</vt:i4>
      </vt:variant>
      <vt:variant>
        <vt:i4>5</vt:i4>
      </vt:variant>
      <vt:variant>
        <vt:lpwstr>http://www.skellefte.se/fris</vt:lpwstr>
      </vt:variant>
      <vt:variant>
        <vt:lpwstr/>
      </vt:variant>
      <vt:variant>
        <vt:i4>7995514</vt:i4>
      </vt:variant>
      <vt:variant>
        <vt:i4>162</vt:i4>
      </vt:variant>
      <vt:variant>
        <vt:i4>0</vt:i4>
      </vt:variant>
      <vt:variant>
        <vt:i4>5</vt:i4>
      </vt:variant>
      <vt:variant>
        <vt:lpwstr>http://www.can.se/</vt:lpwstr>
      </vt:variant>
      <vt:variant>
        <vt:lpwstr/>
      </vt:variant>
      <vt:variant>
        <vt:i4>2031665</vt:i4>
      </vt:variant>
      <vt:variant>
        <vt:i4>155</vt:i4>
      </vt:variant>
      <vt:variant>
        <vt:i4>0</vt:i4>
      </vt:variant>
      <vt:variant>
        <vt:i4>5</vt:i4>
      </vt:variant>
      <vt:variant>
        <vt:lpwstr/>
      </vt:variant>
      <vt:variant>
        <vt:lpwstr>_Toc310239121</vt:lpwstr>
      </vt:variant>
      <vt:variant>
        <vt:i4>2031665</vt:i4>
      </vt:variant>
      <vt:variant>
        <vt:i4>149</vt:i4>
      </vt:variant>
      <vt:variant>
        <vt:i4>0</vt:i4>
      </vt:variant>
      <vt:variant>
        <vt:i4>5</vt:i4>
      </vt:variant>
      <vt:variant>
        <vt:lpwstr/>
      </vt:variant>
      <vt:variant>
        <vt:lpwstr>_Toc310239120</vt:lpwstr>
      </vt:variant>
      <vt:variant>
        <vt:i4>1835057</vt:i4>
      </vt:variant>
      <vt:variant>
        <vt:i4>143</vt:i4>
      </vt:variant>
      <vt:variant>
        <vt:i4>0</vt:i4>
      </vt:variant>
      <vt:variant>
        <vt:i4>5</vt:i4>
      </vt:variant>
      <vt:variant>
        <vt:lpwstr/>
      </vt:variant>
      <vt:variant>
        <vt:lpwstr>_Toc310239119</vt:lpwstr>
      </vt:variant>
      <vt:variant>
        <vt:i4>1835057</vt:i4>
      </vt:variant>
      <vt:variant>
        <vt:i4>137</vt:i4>
      </vt:variant>
      <vt:variant>
        <vt:i4>0</vt:i4>
      </vt:variant>
      <vt:variant>
        <vt:i4>5</vt:i4>
      </vt:variant>
      <vt:variant>
        <vt:lpwstr/>
      </vt:variant>
      <vt:variant>
        <vt:lpwstr>_Toc310239117</vt:lpwstr>
      </vt:variant>
      <vt:variant>
        <vt:i4>1835057</vt:i4>
      </vt:variant>
      <vt:variant>
        <vt:i4>131</vt:i4>
      </vt:variant>
      <vt:variant>
        <vt:i4>0</vt:i4>
      </vt:variant>
      <vt:variant>
        <vt:i4>5</vt:i4>
      </vt:variant>
      <vt:variant>
        <vt:lpwstr/>
      </vt:variant>
      <vt:variant>
        <vt:lpwstr>_Toc310239116</vt:lpwstr>
      </vt:variant>
      <vt:variant>
        <vt:i4>1835057</vt:i4>
      </vt:variant>
      <vt:variant>
        <vt:i4>125</vt:i4>
      </vt:variant>
      <vt:variant>
        <vt:i4>0</vt:i4>
      </vt:variant>
      <vt:variant>
        <vt:i4>5</vt:i4>
      </vt:variant>
      <vt:variant>
        <vt:lpwstr/>
      </vt:variant>
      <vt:variant>
        <vt:lpwstr>_Toc310239115</vt:lpwstr>
      </vt:variant>
      <vt:variant>
        <vt:i4>1835057</vt:i4>
      </vt:variant>
      <vt:variant>
        <vt:i4>119</vt:i4>
      </vt:variant>
      <vt:variant>
        <vt:i4>0</vt:i4>
      </vt:variant>
      <vt:variant>
        <vt:i4>5</vt:i4>
      </vt:variant>
      <vt:variant>
        <vt:lpwstr/>
      </vt:variant>
      <vt:variant>
        <vt:lpwstr>_Toc310239114</vt:lpwstr>
      </vt:variant>
      <vt:variant>
        <vt:i4>1835057</vt:i4>
      </vt:variant>
      <vt:variant>
        <vt:i4>113</vt:i4>
      </vt:variant>
      <vt:variant>
        <vt:i4>0</vt:i4>
      </vt:variant>
      <vt:variant>
        <vt:i4>5</vt:i4>
      </vt:variant>
      <vt:variant>
        <vt:lpwstr/>
      </vt:variant>
      <vt:variant>
        <vt:lpwstr>_Toc310239113</vt:lpwstr>
      </vt:variant>
      <vt:variant>
        <vt:i4>1835057</vt:i4>
      </vt:variant>
      <vt:variant>
        <vt:i4>107</vt:i4>
      </vt:variant>
      <vt:variant>
        <vt:i4>0</vt:i4>
      </vt:variant>
      <vt:variant>
        <vt:i4>5</vt:i4>
      </vt:variant>
      <vt:variant>
        <vt:lpwstr/>
      </vt:variant>
      <vt:variant>
        <vt:lpwstr>_Toc310239112</vt:lpwstr>
      </vt:variant>
      <vt:variant>
        <vt:i4>1835057</vt:i4>
      </vt:variant>
      <vt:variant>
        <vt:i4>101</vt:i4>
      </vt:variant>
      <vt:variant>
        <vt:i4>0</vt:i4>
      </vt:variant>
      <vt:variant>
        <vt:i4>5</vt:i4>
      </vt:variant>
      <vt:variant>
        <vt:lpwstr/>
      </vt:variant>
      <vt:variant>
        <vt:lpwstr>_Toc310239111</vt:lpwstr>
      </vt:variant>
      <vt:variant>
        <vt:i4>1835057</vt:i4>
      </vt:variant>
      <vt:variant>
        <vt:i4>95</vt:i4>
      </vt:variant>
      <vt:variant>
        <vt:i4>0</vt:i4>
      </vt:variant>
      <vt:variant>
        <vt:i4>5</vt:i4>
      </vt:variant>
      <vt:variant>
        <vt:lpwstr/>
      </vt:variant>
      <vt:variant>
        <vt:lpwstr>_Toc310239110</vt:lpwstr>
      </vt:variant>
      <vt:variant>
        <vt:i4>1900593</vt:i4>
      </vt:variant>
      <vt:variant>
        <vt:i4>89</vt:i4>
      </vt:variant>
      <vt:variant>
        <vt:i4>0</vt:i4>
      </vt:variant>
      <vt:variant>
        <vt:i4>5</vt:i4>
      </vt:variant>
      <vt:variant>
        <vt:lpwstr/>
      </vt:variant>
      <vt:variant>
        <vt:lpwstr>_Toc310239109</vt:lpwstr>
      </vt:variant>
      <vt:variant>
        <vt:i4>1900593</vt:i4>
      </vt:variant>
      <vt:variant>
        <vt:i4>83</vt:i4>
      </vt:variant>
      <vt:variant>
        <vt:i4>0</vt:i4>
      </vt:variant>
      <vt:variant>
        <vt:i4>5</vt:i4>
      </vt:variant>
      <vt:variant>
        <vt:lpwstr/>
      </vt:variant>
      <vt:variant>
        <vt:lpwstr>_Toc310239108</vt:lpwstr>
      </vt:variant>
      <vt:variant>
        <vt:i4>1900593</vt:i4>
      </vt:variant>
      <vt:variant>
        <vt:i4>77</vt:i4>
      </vt:variant>
      <vt:variant>
        <vt:i4>0</vt:i4>
      </vt:variant>
      <vt:variant>
        <vt:i4>5</vt:i4>
      </vt:variant>
      <vt:variant>
        <vt:lpwstr/>
      </vt:variant>
      <vt:variant>
        <vt:lpwstr>_Toc310239107</vt:lpwstr>
      </vt:variant>
      <vt:variant>
        <vt:i4>1900593</vt:i4>
      </vt:variant>
      <vt:variant>
        <vt:i4>71</vt:i4>
      </vt:variant>
      <vt:variant>
        <vt:i4>0</vt:i4>
      </vt:variant>
      <vt:variant>
        <vt:i4>5</vt:i4>
      </vt:variant>
      <vt:variant>
        <vt:lpwstr/>
      </vt:variant>
      <vt:variant>
        <vt:lpwstr>_Toc310239106</vt:lpwstr>
      </vt:variant>
      <vt:variant>
        <vt:i4>1900593</vt:i4>
      </vt:variant>
      <vt:variant>
        <vt:i4>65</vt:i4>
      </vt:variant>
      <vt:variant>
        <vt:i4>0</vt:i4>
      </vt:variant>
      <vt:variant>
        <vt:i4>5</vt:i4>
      </vt:variant>
      <vt:variant>
        <vt:lpwstr/>
      </vt:variant>
      <vt:variant>
        <vt:lpwstr>_Toc310239105</vt:lpwstr>
      </vt:variant>
      <vt:variant>
        <vt:i4>1900593</vt:i4>
      </vt:variant>
      <vt:variant>
        <vt:i4>59</vt:i4>
      </vt:variant>
      <vt:variant>
        <vt:i4>0</vt:i4>
      </vt:variant>
      <vt:variant>
        <vt:i4>5</vt:i4>
      </vt:variant>
      <vt:variant>
        <vt:lpwstr/>
      </vt:variant>
      <vt:variant>
        <vt:lpwstr>_Toc310239104</vt:lpwstr>
      </vt:variant>
      <vt:variant>
        <vt:i4>1900593</vt:i4>
      </vt:variant>
      <vt:variant>
        <vt:i4>53</vt:i4>
      </vt:variant>
      <vt:variant>
        <vt:i4>0</vt:i4>
      </vt:variant>
      <vt:variant>
        <vt:i4>5</vt:i4>
      </vt:variant>
      <vt:variant>
        <vt:lpwstr/>
      </vt:variant>
      <vt:variant>
        <vt:lpwstr>_Toc310239103</vt:lpwstr>
      </vt:variant>
      <vt:variant>
        <vt:i4>1900593</vt:i4>
      </vt:variant>
      <vt:variant>
        <vt:i4>47</vt:i4>
      </vt:variant>
      <vt:variant>
        <vt:i4>0</vt:i4>
      </vt:variant>
      <vt:variant>
        <vt:i4>5</vt:i4>
      </vt:variant>
      <vt:variant>
        <vt:lpwstr/>
      </vt:variant>
      <vt:variant>
        <vt:lpwstr>_Toc310239102</vt:lpwstr>
      </vt:variant>
      <vt:variant>
        <vt:i4>1900593</vt:i4>
      </vt:variant>
      <vt:variant>
        <vt:i4>41</vt:i4>
      </vt:variant>
      <vt:variant>
        <vt:i4>0</vt:i4>
      </vt:variant>
      <vt:variant>
        <vt:i4>5</vt:i4>
      </vt:variant>
      <vt:variant>
        <vt:lpwstr/>
      </vt:variant>
      <vt:variant>
        <vt:lpwstr>_Toc310239101</vt:lpwstr>
      </vt:variant>
      <vt:variant>
        <vt:i4>1900593</vt:i4>
      </vt:variant>
      <vt:variant>
        <vt:i4>35</vt:i4>
      </vt:variant>
      <vt:variant>
        <vt:i4>0</vt:i4>
      </vt:variant>
      <vt:variant>
        <vt:i4>5</vt:i4>
      </vt:variant>
      <vt:variant>
        <vt:lpwstr/>
      </vt:variant>
      <vt:variant>
        <vt:lpwstr>_Toc310239100</vt:lpwstr>
      </vt:variant>
      <vt:variant>
        <vt:i4>1310768</vt:i4>
      </vt:variant>
      <vt:variant>
        <vt:i4>29</vt:i4>
      </vt:variant>
      <vt:variant>
        <vt:i4>0</vt:i4>
      </vt:variant>
      <vt:variant>
        <vt:i4>5</vt:i4>
      </vt:variant>
      <vt:variant>
        <vt:lpwstr/>
      </vt:variant>
      <vt:variant>
        <vt:lpwstr>_Toc310239099</vt:lpwstr>
      </vt:variant>
      <vt:variant>
        <vt:i4>1310768</vt:i4>
      </vt:variant>
      <vt:variant>
        <vt:i4>23</vt:i4>
      </vt:variant>
      <vt:variant>
        <vt:i4>0</vt:i4>
      </vt:variant>
      <vt:variant>
        <vt:i4>5</vt:i4>
      </vt:variant>
      <vt:variant>
        <vt:lpwstr/>
      </vt:variant>
      <vt:variant>
        <vt:lpwstr>_Toc310239098</vt:lpwstr>
      </vt:variant>
      <vt:variant>
        <vt:i4>1310768</vt:i4>
      </vt:variant>
      <vt:variant>
        <vt:i4>17</vt:i4>
      </vt:variant>
      <vt:variant>
        <vt:i4>0</vt:i4>
      </vt:variant>
      <vt:variant>
        <vt:i4>5</vt:i4>
      </vt:variant>
      <vt:variant>
        <vt:lpwstr/>
      </vt:variant>
      <vt:variant>
        <vt:lpwstr>_Toc310239097</vt:lpwstr>
      </vt:variant>
      <vt:variant>
        <vt:i4>1310768</vt:i4>
      </vt:variant>
      <vt:variant>
        <vt:i4>11</vt:i4>
      </vt:variant>
      <vt:variant>
        <vt:i4>0</vt:i4>
      </vt:variant>
      <vt:variant>
        <vt:i4>5</vt:i4>
      </vt:variant>
      <vt:variant>
        <vt:lpwstr/>
      </vt:variant>
      <vt:variant>
        <vt:lpwstr>_Toc310239096</vt:lpwstr>
      </vt:variant>
      <vt:variant>
        <vt:i4>1310768</vt:i4>
      </vt:variant>
      <vt:variant>
        <vt:i4>5</vt:i4>
      </vt:variant>
      <vt:variant>
        <vt:i4>0</vt:i4>
      </vt:variant>
      <vt:variant>
        <vt:i4>5</vt:i4>
      </vt:variant>
      <vt:variant>
        <vt:lpwstr/>
      </vt:variant>
      <vt:variant>
        <vt:lpwstr>_Toc310239095</vt:lpwstr>
      </vt:variant>
      <vt:variant>
        <vt:i4>1310768</vt:i4>
      </vt:variant>
      <vt:variant>
        <vt:i4>2</vt:i4>
      </vt:variant>
      <vt:variant>
        <vt:i4>0</vt:i4>
      </vt:variant>
      <vt:variant>
        <vt:i4>5</vt:i4>
      </vt:variant>
      <vt:variant>
        <vt:lpwstr/>
      </vt:variant>
      <vt:variant>
        <vt:lpwstr>_Toc310239094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Stig Berggren</dc:creator>
  <cp:keywords/>
  <cp:lastModifiedBy>Mattias Käller</cp:lastModifiedBy>
  <cp:revision>33</cp:revision>
  <cp:lastPrinted>2020-12-17T09:31:00Z</cp:lastPrinted>
  <dcterms:created xsi:type="dcterms:W3CDTF">2022-05-20T09:03:00Z</dcterms:created>
  <dcterms:modified xsi:type="dcterms:W3CDTF">2022-12-15T14:55:00Z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-908622231</vt:i4>
  </property>
</Properties>
</file>